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Назаровского района «Реформирование и модернизация жилищно-коммунального хозяйства и повышение энергетической эффективности»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 «Обеспечение реализации муниципальной программы и прочие мероприятия»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134"/>
      </w:tblGrid>
      <w:tr w:rsidR="002554A6" w:rsidRPr="00236791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«Обеспечение реализации муниципальной программы и прочие мероприятия»   (далее – подпрограмма)</w:t>
            </w:r>
          </w:p>
        </w:tc>
      </w:tr>
      <w:tr w:rsidR="002554A6" w:rsidRPr="00236791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4A6" w:rsidRPr="00236791">
        <w:trPr>
          <w:trHeight w:val="64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 подпрограммы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679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554A6" w:rsidRPr="00236791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Цели   программы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554A6" w:rsidRPr="00236791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   муниципальных функций и услуг в сфере жилищно-коммунального хозяйства, сфере водоснабжения и водоотведения</w:t>
            </w:r>
          </w:p>
        </w:tc>
      </w:tr>
      <w:tr w:rsidR="002554A6" w:rsidRPr="00236791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F03069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 xml:space="preserve">- доля исполненных бюджетных ассигнований, предусмотренных в муниципальной программе </w:t>
            </w:r>
            <w:r w:rsidRPr="00F03069">
              <w:rPr>
                <w:rFonts w:ascii="Times New Roman" w:hAnsi="Times New Roman" w:cs="Times New Roman"/>
                <w:sz w:val="28"/>
                <w:szCs w:val="28"/>
              </w:rPr>
              <w:t>– 98 %;</w:t>
            </w:r>
          </w:p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69">
              <w:rPr>
                <w:rFonts w:ascii="Times New Roman" w:hAnsi="Times New Roman" w:cs="Times New Roman"/>
                <w:sz w:val="28"/>
                <w:szCs w:val="28"/>
              </w:rPr>
              <w:t>- доля устраненных недостатков от общего числа выявленных при обследовании жилищного фонда – 82 %;</w:t>
            </w: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54A6" w:rsidRPr="00236791">
        <w:trPr>
          <w:trHeight w:val="4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1510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</w:t>
            </w:r>
            <w:r w:rsidR="007949A4">
              <w:rPr>
                <w:rFonts w:ascii="Times New Roman" w:hAnsi="Times New Roman" w:cs="Times New Roman"/>
              </w:rPr>
              <w:t>20</w:t>
            </w:r>
            <w:r w:rsidRPr="0023679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  <w:lang w:val="en-US"/>
              </w:rPr>
              <w:t>I</w:t>
            </w:r>
            <w:r w:rsidRPr="00236791">
              <w:rPr>
                <w:rFonts w:ascii="Times New Roman" w:hAnsi="Times New Roman" w:cs="Times New Roman"/>
              </w:rPr>
              <w:t xml:space="preserve"> этап – 20</w:t>
            </w:r>
            <w:r w:rsidR="007949A4">
              <w:rPr>
                <w:rFonts w:ascii="Times New Roman" w:hAnsi="Times New Roman" w:cs="Times New Roman"/>
              </w:rPr>
              <w:t>1</w:t>
            </w:r>
            <w:r w:rsidR="00C15101">
              <w:rPr>
                <w:rFonts w:ascii="Times New Roman" w:hAnsi="Times New Roman" w:cs="Times New Roman"/>
              </w:rPr>
              <w:t>7</w:t>
            </w:r>
            <w:r w:rsidRPr="0023679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54A6" w:rsidRPr="0023679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  <w:lang w:val="en-US"/>
              </w:rPr>
              <w:t>II</w:t>
            </w:r>
            <w:r w:rsidRPr="00236791">
              <w:rPr>
                <w:rFonts w:ascii="Times New Roman" w:hAnsi="Times New Roman" w:cs="Times New Roman"/>
              </w:rPr>
              <w:t xml:space="preserve"> этап – 201</w:t>
            </w:r>
            <w:r w:rsidR="00C15101">
              <w:rPr>
                <w:rFonts w:ascii="Times New Roman" w:hAnsi="Times New Roman" w:cs="Times New Roman"/>
              </w:rPr>
              <w:t>8</w:t>
            </w:r>
            <w:r w:rsidRPr="0023679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5101" w:rsidRPr="00C15101" w:rsidRDefault="002554A6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36791">
              <w:rPr>
                <w:rFonts w:ascii="Times New Roman" w:hAnsi="Times New Roman" w:cs="Times New Roman"/>
                <w:lang w:val="en-US"/>
              </w:rPr>
              <w:t>III</w:t>
            </w:r>
            <w:r w:rsidRPr="00236791">
              <w:rPr>
                <w:rFonts w:ascii="Times New Roman" w:hAnsi="Times New Roman" w:cs="Times New Roman"/>
              </w:rPr>
              <w:t xml:space="preserve"> этап – 20</w:t>
            </w:r>
            <w:r w:rsidR="00C15101">
              <w:rPr>
                <w:rFonts w:ascii="Times New Roman" w:hAnsi="Times New Roman" w:cs="Times New Roman"/>
              </w:rPr>
              <w:t>19</w:t>
            </w:r>
            <w:r w:rsidRPr="00236791">
              <w:rPr>
                <w:rFonts w:ascii="Times New Roman" w:hAnsi="Times New Roman" w:cs="Times New Roman"/>
              </w:rPr>
              <w:t xml:space="preserve"> год</w:t>
            </w:r>
            <w:r w:rsidR="00C15101">
              <w:rPr>
                <w:rFonts w:ascii="Times New Roman" w:hAnsi="Times New Roman" w:cs="Times New Roman"/>
              </w:rPr>
              <w:t>;</w:t>
            </w:r>
          </w:p>
          <w:p w:rsidR="00C15101" w:rsidRPr="00C15101" w:rsidRDefault="00C15101" w:rsidP="002367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15101">
              <w:rPr>
                <w:rFonts w:ascii="Times New Roman" w:hAnsi="Times New Roman" w:cs="Times New Roman"/>
              </w:rPr>
              <w:t xml:space="preserve"> этап </w:t>
            </w:r>
            <w:r>
              <w:rPr>
                <w:rFonts w:ascii="Times New Roman" w:hAnsi="Times New Roman" w:cs="Times New Roman"/>
              </w:rPr>
              <w:t>–</w:t>
            </w:r>
            <w:r w:rsidRPr="00C15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 год.</w:t>
            </w:r>
          </w:p>
        </w:tc>
      </w:tr>
      <w:tr w:rsidR="002554A6" w:rsidRPr="00236791">
        <w:trPr>
          <w:trHeight w:val="55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23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356B89">
              <w:rPr>
                <w:rFonts w:ascii="Times New Roman" w:hAnsi="Times New Roman" w:cs="Times New Roman"/>
                <w:sz w:val="28"/>
                <w:szCs w:val="28"/>
              </w:rPr>
              <w:t>13 286,8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375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 том числе за счет средств:</w:t>
            </w:r>
          </w:p>
          <w:p w:rsidR="002554A6" w:rsidRPr="00236791" w:rsidRDefault="002554A6" w:rsidP="0023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 счет средств краевого бюджета всего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из них по годам:</w:t>
            </w:r>
          </w:p>
          <w:p w:rsidR="00C15101" w:rsidRDefault="00C15101" w:rsidP="0023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0 тыс. рублей;</w:t>
            </w:r>
          </w:p>
          <w:p w:rsidR="002554A6" w:rsidRPr="00236791" w:rsidRDefault="002554A6" w:rsidP="0023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554A6" w:rsidRPr="00236791" w:rsidRDefault="002554A6" w:rsidP="0023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22896" w:rsidRPr="00236791" w:rsidRDefault="002554A6" w:rsidP="00236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 счет средств  районного бюджета –</w:t>
            </w:r>
            <w:r w:rsidR="00356B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13 286,8</w:t>
            </w:r>
            <w:r w:rsidRPr="00236791">
              <w:rPr>
                <w:rFonts w:ascii="Times New Roman" w:hAnsi="Times New Roman" w:cs="Times New Roman"/>
              </w:rPr>
              <w:t xml:space="preserve"> 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C15101" w:rsidRDefault="00C15101" w:rsidP="0023679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2017 год </w:t>
            </w:r>
            <w:r w:rsidR="006076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076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3210,9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тыс.рублей;</w:t>
            </w:r>
          </w:p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794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B89">
              <w:rPr>
                <w:rFonts w:ascii="Times New Roman" w:hAnsi="Times New Roman" w:cs="Times New Roman"/>
                <w:sz w:val="28"/>
                <w:szCs w:val="28"/>
              </w:rPr>
              <w:t>3418,7</w:t>
            </w:r>
            <w:r w:rsidR="0060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2554A6" w:rsidRPr="00236791" w:rsidRDefault="002554A6" w:rsidP="0023679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7949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356B89">
              <w:rPr>
                <w:rFonts w:ascii="Times New Roman" w:hAnsi="Times New Roman" w:cs="Times New Roman"/>
                <w:sz w:val="28"/>
                <w:szCs w:val="28"/>
              </w:rPr>
              <w:t>3328,6</w:t>
            </w:r>
            <w:r w:rsidR="0060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7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C22896" w:rsidRPr="00236791" w:rsidRDefault="002554A6" w:rsidP="00356B8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36791">
              <w:rPr>
                <w:rFonts w:ascii="Times New Roman" w:hAnsi="Times New Roman" w:cs="Times New Roman"/>
                <w:lang w:eastAsia="en-US"/>
              </w:rPr>
              <w:t>20</w:t>
            </w:r>
            <w:r w:rsidR="007949A4">
              <w:rPr>
                <w:rFonts w:ascii="Times New Roman" w:hAnsi="Times New Roman" w:cs="Times New Roman"/>
                <w:lang w:eastAsia="en-US"/>
              </w:rPr>
              <w:t>20</w:t>
            </w:r>
            <w:r w:rsidRPr="00236791">
              <w:rPr>
                <w:rFonts w:ascii="Times New Roman" w:hAnsi="Times New Roman" w:cs="Times New Roman"/>
                <w:lang w:eastAsia="en-US"/>
              </w:rPr>
              <w:t xml:space="preserve"> год – </w:t>
            </w:r>
            <w:r w:rsidR="00356B89">
              <w:rPr>
                <w:rFonts w:ascii="Times New Roman" w:hAnsi="Times New Roman" w:cs="Times New Roman"/>
              </w:rPr>
              <w:t>3328,6</w:t>
            </w:r>
            <w:r w:rsidR="00607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тыс. рублей</w:t>
            </w:r>
            <w:r w:rsidR="007949A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554A6" w:rsidRPr="00236791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794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A6" w:rsidRPr="00236791" w:rsidRDefault="002554A6" w:rsidP="007949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Контроль заходом реализации подпрограммы осуществляет администрация Назаровского района.</w:t>
            </w:r>
          </w:p>
          <w:p w:rsidR="002554A6" w:rsidRPr="00236791" w:rsidRDefault="002554A6" w:rsidP="007949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679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 эффективным использованием средств районного бюджета осуществляет </w:t>
            </w:r>
            <w:bookmarkStart w:id="0" w:name="_GoBack"/>
            <w:bookmarkEnd w:id="0"/>
            <w:r w:rsidRPr="00236791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 Назаровского района.</w:t>
            </w:r>
          </w:p>
        </w:tc>
      </w:tr>
    </w:tbl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2554A6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2.1.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>Постановка общерайонной проблемы и обоснование необходимости разработки подпрограммы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Жилищно-коммунальное хозяйство, являясь базовой отраслью  экономики Назаровского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Основными показателями, характеризующими отрасль жилищно-коммунального хозяйства Назаровского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 Также </w:t>
      </w:r>
      <w:r>
        <w:rPr>
          <w:rFonts w:ascii="Times New Roman" w:hAnsi="Times New Roman" w:cs="Times New Roman"/>
          <w:sz w:val="28"/>
          <w:szCs w:val="28"/>
        </w:rPr>
        <w:t xml:space="preserve">существуют проблемы общей </w:t>
      </w:r>
      <w:r w:rsidRPr="002367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еэффективности: недостаточно высокого качества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Данная подпрограмма направлена на достижение цели и задачи Программы и предусматривает обеспечение управления реализацией мероприятий Программы на уровне Назаровского района  в новых условиях.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В том числе, в рамках подпрограммы осуществляется реализация полномочий органов местного самоуправления по: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создания условий развития в районе отрасли  теплоснабжения и водоснабжения, развития жилищных отношений;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создания условий устойчивого функционирования систем коммунальной инфраструктуры, теплоснабжения и водоснабжения, используемых в сфере жизнеобеспечения населения района;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>обеспечению соблюдения жилищного законодательства органами местного самоуправления, учреждениями, предприятиями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организациями и гражданами;</w:t>
      </w:r>
    </w:p>
    <w:p w:rsidR="002554A6" w:rsidRPr="00236791" w:rsidRDefault="002554A6" w:rsidP="001E039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обеспечению реализации полномочий органов местного самоуправления в сфере управления и распоряжения муниципальной собственностью Назаровского района в областях теплоснабжения, водоснабжения и водоотведения, жилищных отношений (за исключением переселения и улучшения жилищных условий граждан). 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2.2 Основная цель, задачи, этапы и сроки выполнения подпрограммы, целевые индикаторы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- повыш</w:t>
      </w:r>
      <w:r>
        <w:rPr>
          <w:rFonts w:ascii="Times New Roman" w:hAnsi="Times New Roman" w:cs="Times New Roman"/>
          <w:sz w:val="28"/>
          <w:szCs w:val="28"/>
        </w:rPr>
        <w:t xml:space="preserve">ение эффективности исполнения </w:t>
      </w:r>
      <w:r w:rsidRPr="00236791">
        <w:rPr>
          <w:rFonts w:ascii="Times New Roman" w:hAnsi="Times New Roman" w:cs="Times New Roman"/>
          <w:sz w:val="28"/>
          <w:szCs w:val="28"/>
        </w:rPr>
        <w:t>муниципальных функций и услуг в сфере жилищно-коммунального хозяйства, сфере водоснабжения и водоотведения.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Для реализации указанной задачи планируется проведение следующего подпрограммного мероприятия: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- обеспечение деятельности Муниципального казенного учреждения служба «Заказчик» Назаровского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2.3. Механизм реализации подпрограммы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375D3" w:rsidRPr="00EA7DD4" w:rsidRDefault="001375D3" w:rsidP="001375D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>1.  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A7D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375D3" w:rsidRDefault="001375D3" w:rsidP="001375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DD4"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Pr="001375D3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(оказание) услуг подведомственных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 исполнителей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 данной подпрограммы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B4703A">
        <w:rPr>
          <w:rFonts w:ascii="Times New Roman" w:hAnsi="Times New Roman" w:cs="Times New Roman"/>
          <w:color w:val="000000"/>
          <w:sz w:val="28"/>
          <w:szCs w:val="28"/>
        </w:rPr>
        <w:t xml:space="preserve"> в  соответствие с </w:t>
      </w:r>
      <w:r w:rsidRPr="0032224F">
        <w:rPr>
          <w:rFonts w:ascii="Times New Roman" w:hAnsi="Times New Roman" w:cs="Times New Roman"/>
          <w:sz w:val="28"/>
          <w:szCs w:val="28"/>
        </w:rPr>
        <w:t>решени</w:t>
      </w:r>
      <w:r w:rsidR="001E372A">
        <w:rPr>
          <w:rFonts w:ascii="Times New Roman" w:hAnsi="Times New Roman" w:cs="Times New Roman"/>
          <w:sz w:val="28"/>
          <w:szCs w:val="28"/>
        </w:rPr>
        <w:t>ем</w:t>
      </w:r>
      <w:r w:rsidRPr="0032224F">
        <w:rPr>
          <w:rFonts w:ascii="Times New Roman" w:hAnsi="Times New Roman" w:cs="Times New Roman"/>
          <w:sz w:val="28"/>
          <w:szCs w:val="28"/>
        </w:rPr>
        <w:t xml:space="preserve"> Назаровского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4F">
        <w:rPr>
          <w:rFonts w:ascii="Times New Roman" w:hAnsi="Times New Roman" w:cs="Times New Roman"/>
          <w:sz w:val="28"/>
          <w:szCs w:val="28"/>
        </w:rPr>
        <w:t xml:space="preserve"> «О районном бюджете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Pr="0032224F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Назаровского района от 16.12.20100 № 724-П</w:t>
      </w:r>
      <w:r w:rsidR="001E372A">
        <w:rPr>
          <w:rFonts w:ascii="Times New Roman" w:hAnsi="Times New Roman" w:cs="Times New Roman"/>
          <w:sz w:val="28"/>
          <w:szCs w:val="28"/>
        </w:rPr>
        <w:t xml:space="preserve"> «О создании  муниципального казенного учреждения служба «Заказчик» Назаровского района и утверждении Устава муниципального казенного учреждения служба «Заказчик» Назаровского района </w:t>
      </w:r>
      <w:r w:rsidRPr="00322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настоящей подпрограммой.</w:t>
      </w:r>
    </w:p>
    <w:p w:rsidR="002554A6" w:rsidRPr="00236791" w:rsidRDefault="000F17BE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16B5">
        <w:rPr>
          <w:rFonts w:ascii="Times New Roman" w:hAnsi="Times New Roman" w:cs="Times New Roman"/>
          <w:sz w:val="28"/>
          <w:szCs w:val="28"/>
        </w:rPr>
        <w:t>под</w:t>
      </w:r>
      <w:r w:rsidR="002554A6" w:rsidRPr="0023679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администрацией. 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</w:rPr>
        <w:t>Главными распорядителями средств районного бюджета, преду</w:t>
      </w:r>
      <w:r w:rsidR="000F17BE">
        <w:rPr>
          <w:rFonts w:ascii="Times New Roman" w:hAnsi="Times New Roman" w:cs="Times New Roman"/>
          <w:sz w:val="28"/>
          <w:szCs w:val="28"/>
        </w:rPr>
        <w:t xml:space="preserve">смотренных на реализацию </w:t>
      </w:r>
      <w:r w:rsidR="006C16B5">
        <w:rPr>
          <w:rFonts w:ascii="Times New Roman" w:hAnsi="Times New Roman" w:cs="Times New Roman"/>
          <w:sz w:val="28"/>
          <w:szCs w:val="28"/>
        </w:rPr>
        <w:t>под</w:t>
      </w:r>
      <w:r w:rsidRPr="0023679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679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Назаровского района. </w:t>
      </w:r>
      <w:r w:rsidRPr="00236791">
        <w:rPr>
          <w:rFonts w:ascii="Times New Roman" w:hAnsi="Times New Roman" w:cs="Times New Roman"/>
          <w:sz w:val="28"/>
          <w:szCs w:val="28"/>
        </w:rPr>
        <w:t xml:space="preserve">Исполнителями мероприятий по обеспечению реализации муниципальной </w:t>
      </w:r>
      <w:r w:rsidR="006C16B5">
        <w:rPr>
          <w:rFonts w:ascii="Times New Roman" w:hAnsi="Times New Roman" w:cs="Times New Roman"/>
          <w:sz w:val="28"/>
          <w:szCs w:val="28"/>
        </w:rPr>
        <w:t>под</w:t>
      </w:r>
      <w:r w:rsidRPr="00236791">
        <w:rPr>
          <w:rFonts w:ascii="Times New Roman" w:hAnsi="Times New Roman" w:cs="Times New Roman"/>
          <w:sz w:val="28"/>
          <w:szCs w:val="28"/>
        </w:rPr>
        <w:t>программы является Муниципальное казенное учреждение служба «Заказчик» Назаровского района, действующее на основании Устава.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Учреждение осуществляет свои функции за счет средств районного бюджета.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Администрация Назаровского района осуществляет координацию исполнения подпрограммных мероприятий, мониторинг их реализации, непосредственный контроль за ходом реализации мероприятий подпрограммы.</w:t>
      </w:r>
    </w:p>
    <w:p w:rsidR="002554A6" w:rsidRPr="00236791" w:rsidRDefault="000F17BE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</w:t>
      </w:r>
      <w:r w:rsidR="006C16B5">
        <w:rPr>
          <w:rFonts w:ascii="Times New Roman" w:hAnsi="Times New Roman" w:cs="Times New Roman"/>
          <w:sz w:val="28"/>
          <w:szCs w:val="28"/>
          <w:lang w:eastAsia="en-US"/>
        </w:rPr>
        <w:t>под</w:t>
      </w:r>
      <w:r w:rsidR="002554A6"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осуществляется </w:t>
      </w:r>
      <w:r w:rsidR="002554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54A6"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заключения </w:t>
      </w:r>
      <w:r w:rsidR="002554A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</w:t>
      </w:r>
      <w:r w:rsidR="002554A6" w:rsidRPr="00236791">
        <w:rPr>
          <w:rFonts w:ascii="Times New Roman" w:hAnsi="Times New Roman" w:cs="Times New Roman"/>
          <w:sz w:val="28"/>
          <w:szCs w:val="28"/>
          <w:lang w:eastAsia="en-US"/>
        </w:rPr>
        <w:t>контрактов (договоров)</w:t>
      </w:r>
      <w:r w:rsidR="002554A6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 установленном действующим законодательством Российской Федерации.</w:t>
      </w:r>
      <w:r w:rsidR="002554A6"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54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54A6" w:rsidRPr="002367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54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Контроль за целевым и эффективным использованием средств районного бюджета на реализацию подпрограммы осуществляет ревизионная комиссия Назаровского района.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2.4. Управление подпрограммой и контроль за ходом ее выполнения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D616D" w:rsidRPr="00633666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633666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осуществляет администрация Назаровского района.</w:t>
      </w:r>
    </w:p>
    <w:p w:rsidR="002D616D" w:rsidRPr="00633666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Администрация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D616D" w:rsidRPr="00633666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Администрацией осуществляется:</w:t>
      </w:r>
    </w:p>
    <w:p w:rsidR="002D616D" w:rsidRPr="00633666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мониторинг реализации мероприятий подпрограммы;</w:t>
      </w:r>
    </w:p>
    <w:p w:rsidR="002D616D" w:rsidRPr="00633666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2D616D" w:rsidRPr="00633666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подпрограммы;</w:t>
      </w:r>
    </w:p>
    <w:p w:rsidR="002D616D" w:rsidRDefault="002D616D" w:rsidP="002D616D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подпрограммы </w:t>
      </w:r>
      <w:r w:rsidRPr="00633666">
        <w:rPr>
          <w:rFonts w:ascii="Times New Roman" w:hAnsi="Times New Roman" w:cs="Times New Roman"/>
          <w:sz w:val="28"/>
          <w:szCs w:val="28"/>
        </w:rPr>
        <w:br/>
        <w:t>в соответствии с постановлением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реализации».</w:t>
      </w:r>
    </w:p>
    <w:p w:rsidR="002D616D" w:rsidRPr="00236791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Исполнитель подпрограммы осуществляет:</w:t>
      </w:r>
    </w:p>
    <w:p w:rsidR="002D616D" w:rsidRPr="00236791" w:rsidRDefault="002D616D" w:rsidP="002D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отбор исполнителей мероприятий подпрограммы на поставку товаров, выполнение работ, оказание услуг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16D" w:rsidRPr="00236791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мониторинг реализации мероприятий и оценку результативности;</w:t>
      </w:r>
    </w:p>
    <w:p w:rsidR="002D616D" w:rsidRPr="00236791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подпрограммы и подготовку отчетов о реализации мероприятий подпрограммы.</w:t>
      </w:r>
    </w:p>
    <w:p w:rsidR="002D616D" w:rsidRPr="00633666" w:rsidRDefault="002D616D" w:rsidP="002D616D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сдачи отчетов:  ежеквартально не позднее 10 числа второго месяца, следующего за  отчетным кварталом в финансовое управление администрации Назаровского района и отдел экономического анализа и прогнозирования администрации Назаровского района. </w:t>
      </w:r>
    </w:p>
    <w:p w:rsidR="002D616D" w:rsidRDefault="002D616D" w:rsidP="002D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2.4.2.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  ревизионная комиссия Назаровского района</w:t>
      </w:r>
    </w:p>
    <w:p w:rsidR="002554A6" w:rsidRPr="00236791" w:rsidRDefault="002554A6" w:rsidP="002D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2.5. Оценка социально-экономической эффективности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Мероприятия подпрограммы соответствует целям</w:t>
      </w:r>
      <w:r>
        <w:rPr>
          <w:rFonts w:ascii="Times New Roman" w:hAnsi="Times New Roman" w:cs="Times New Roman"/>
          <w:sz w:val="28"/>
          <w:szCs w:val="28"/>
        </w:rPr>
        <w:t xml:space="preserve"> и приоритетам, изложенных</w:t>
      </w:r>
      <w:r w:rsidRPr="00236791">
        <w:rPr>
          <w:rFonts w:ascii="Times New Roman" w:hAnsi="Times New Roman" w:cs="Times New Roman"/>
          <w:sz w:val="28"/>
          <w:szCs w:val="28"/>
        </w:rPr>
        <w:t xml:space="preserve"> в  действующих нормативных правовых актах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района </w:t>
      </w:r>
      <w:r w:rsidRPr="00236791">
        <w:rPr>
          <w:rFonts w:ascii="Times New Roman" w:hAnsi="Times New Roman" w:cs="Times New Roman"/>
          <w:sz w:val="28"/>
          <w:szCs w:val="28"/>
        </w:rPr>
        <w:t>и основным направлениям бюджет</w:t>
      </w:r>
      <w:r>
        <w:rPr>
          <w:rFonts w:ascii="Times New Roman" w:hAnsi="Times New Roman" w:cs="Times New Roman"/>
          <w:sz w:val="28"/>
          <w:szCs w:val="28"/>
        </w:rPr>
        <w:t>ной политики Красноярского края Назаровского района.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подпрограммных мероприятий обеспечит: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повышение эффективности исполнения муниципальных функций и муниципальных услуг в сфере жилищно-коммунального хозяйства, сфере теплоэнергетики, электроэнергетики, водоснабжения и водоотведения;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эффективное осуществление реализации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36791">
        <w:rPr>
          <w:rFonts w:ascii="Times New Roman" w:hAnsi="Times New Roman" w:cs="Times New Roman"/>
          <w:sz w:val="28"/>
          <w:szCs w:val="28"/>
        </w:rPr>
        <w:t>: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обеспечению создания условий развития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236791">
        <w:rPr>
          <w:rFonts w:ascii="Times New Roman" w:hAnsi="Times New Roman" w:cs="Times New Roman"/>
          <w:sz w:val="28"/>
          <w:szCs w:val="28"/>
        </w:rPr>
        <w:t xml:space="preserve"> отрасли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 теплоснабжения, водоснабжения и водоотведения, развития жилищных отношений;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 обеспечению создания условий устойчивого функционирования систем коммунальной инфраструкту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теплоснабжения, водоснабжения и водоотведения, используемых в сфере жизнеобеспечения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36791">
        <w:rPr>
          <w:rFonts w:ascii="Times New Roman" w:hAnsi="Times New Roman" w:cs="Times New Roman"/>
          <w:sz w:val="28"/>
          <w:szCs w:val="28"/>
        </w:rPr>
        <w:t>;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обеспечению соблюдения жилищного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r w:rsidRPr="00236791">
        <w:rPr>
          <w:rFonts w:ascii="Times New Roman" w:hAnsi="Times New Roman" w:cs="Times New Roman"/>
          <w:sz w:val="28"/>
          <w:szCs w:val="28"/>
        </w:rPr>
        <w:t>органами местного самоуправления, учреждениями, предприятиями и иными организациями и гражданами;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развитию инженерной инфраструктуры района;</w:t>
      </w:r>
    </w:p>
    <w:p w:rsidR="002554A6" w:rsidRPr="00236791" w:rsidRDefault="002554A6" w:rsidP="00237519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получение  населением Назаровского района  воды питьевого качества;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привлечению инвестиций для модернизации коммунального комплекса Назаровского района;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развитие инициативы собственников помещений многоквартирных домов;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доступность информации о деятельности ЖКХ;</w:t>
      </w:r>
    </w:p>
    <w:p w:rsidR="002554A6" w:rsidRPr="00236791" w:rsidRDefault="002554A6" w:rsidP="0023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ab/>
        <w:t>установление обоснованных тарифов на коммунальные ресурсы;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контроль за использованием и содержанием общего имущества собственников помещений в многоквартирных домах, правил и норм технической эксплуатации жилищного фонда;</w:t>
      </w:r>
    </w:p>
    <w:p w:rsidR="002554A6" w:rsidRPr="00236791" w:rsidRDefault="002554A6" w:rsidP="00554F1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контроль за предоставлением коммунальных услуг собственникам и пользователям помещений в многоквартирных домах и жилых домах;</w:t>
      </w:r>
    </w:p>
    <w:p w:rsidR="002554A6" w:rsidRPr="00236791" w:rsidRDefault="002554A6" w:rsidP="00236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:rsidR="002554A6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2.6. Мероприятия подпрограммы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C78D5" w:rsidRPr="00633666" w:rsidRDefault="00CC78D5" w:rsidP="00CC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336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33666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 объемов и источников финансирования   приведен</w:t>
      </w:r>
      <w:r w:rsidRPr="00633666">
        <w:rPr>
          <w:rFonts w:ascii="Times New Roman" w:hAnsi="Times New Roman" w:cs="Times New Roman"/>
          <w:sz w:val="28"/>
          <w:szCs w:val="28"/>
        </w:rPr>
        <w:t xml:space="preserve"> в приложении </w:t>
      </w:r>
    </w:p>
    <w:p w:rsidR="002554A6" w:rsidRPr="00236791" w:rsidRDefault="002554A6" w:rsidP="00CC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№ 2 к настоящей подпрограмме.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2.7.Обоснование финансовых, материальных и трудовых затрат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36791">
        <w:rPr>
          <w:rFonts w:ascii="Times New Roman" w:hAnsi="Times New Roman" w:cs="Times New Roman"/>
          <w:sz w:val="28"/>
          <w:szCs w:val="28"/>
          <w:lang w:eastAsia="en-US"/>
        </w:rPr>
        <w:t>(ресурсное обеспечение подпрограммы) с указанием источников финансирования</w:t>
      </w:r>
    </w:p>
    <w:p w:rsidR="002554A6" w:rsidRPr="00236791" w:rsidRDefault="002554A6" w:rsidP="002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554A6" w:rsidRPr="00236791" w:rsidRDefault="002554A6" w:rsidP="00236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Расходы подпрограммы формируются за счет средств районного и краевого бюджетов.</w:t>
      </w:r>
    </w:p>
    <w:p w:rsidR="002554A6" w:rsidRPr="00236791" w:rsidRDefault="002554A6" w:rsidP="002367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  <w:r w:rsidRPr="00236791">
        <w:rPr>
          <w:rFonts w:ascii="Times New Roman" w:hAnsi="Times New Roman" w:cs="Times New Roman"/>
        </w:rPr>
        <w:t>Общий объем финансирования по</w:t>
      </w:r>
      <w:r>
        <w:rPr>
          <w:rFonts w:ascii="Times New Roman" w:hAnsi="Times New Roman" w:cs="Times New Roman"/>
        </w:rPr>
        <w:t>дпрограммы за период 201</w:t>
      </w:r>
      <w:r w:rsidR="00C1510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20</w:t>
      </w:r>
      <w:r w:rsidR="007949A4">
        <w:rPr>
          <w:rFonts w:ascii="Times New Roman" w:hAnsi="Times New Roman" w:cs="Times New Roman"/>
        </w:rPr>
        <w:t>20</w:t>
      </w:r>
      <w:r w:rsidRPr="00236791">
        <w:rPr>
          <w:rFonts w:ascii="Times New Roman" w:hAnsi="Times New Roman" w:cs="Times New Roman"/>
        </w:rPr>
        <w:t xml:space="preserve"> годов составляет </w:t>
      </w:r>
      <w:r w:rsidR="00356B89">
        <w:rPr>
          <w:rFonts w:ascii="Times New Roman" w:hAnsi="Times New Roman" w:cs="Times New Roman"/>
        </w:rPr>
        <w:t>13 286,8</w:t>
      </w:r>
      <w:r w:rsidR="00BC0889">
        <w:rPr>
          <w:rFonts w:ascii="Times New Roman" w:hAnsi="Times New Roman" w:cs="Times New Roman"/>
        </w:rPr>
        <w:t xml:space="preserve"> </w:t>
      </w:r>
      <w:r w:rsidRPr="00236791">
        <w:rPr>
          <w:rFonts w:ascii="Times New Roman" w:hAnsi="Times New Roman" w:cs="Times New Roman"/>
        </w:rPr>
        <w:t>тыс. рублей</w:t>
      </w:r>
      <w:r w:rsidRPr="00236791">
        <w:rPr>
          <w:rFonts w:ascii="Times New Roman" w:hAnsi="Times New Roman" w:cs="Times New Roman"/>
          <w:color w:val="000000"/>
        </w:rPr>
        <w:t>, из них по годам: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 xml:space="preserve"> - за счет средств  краевого бюджета </w:t>
      </w:r>
      <w:r>
        <w:rPr>
          <w:rFonts w:ascii="Times New Roman" w:hAnsi="Times New Roman" w:cs="Times New Roman"/>
          <w:sz w:val="28"/>
          <w:szCs w:val="28"/>
        </w:rPr>
        <w:t>– 0</w:t>
      </w:r>
      <w:r w:rsidR="00DA74D7"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15101" w:rsidRDefault="00C15101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 </w:t>
      </w:r>
      <w:r w:rsidR="00BC0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949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0  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94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0  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80E6D" w:rsidRPr="00236791" w:rsidRDefault="002554A6" w:rsidP="00794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20</w:t>
      </w:r>
      <w:r w:rsidR="007949A4">
        <w:rPr>
          <w:rFonts w:ascii="Times New Roman" w:hAnsi="Times New Roman" w:cs="Times New Roman"/>
          <w:sz w:val="28"/>
          <w:szCs w:val="28"/>
        </w:rPr>
        <w:t>20</w:t>
      </w:r>
      <w:r w:rsidRPr="0023679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6791">
        <w:rPr>
          <w:rFonts w:ascii="Times New Roman" w:hAnsi="Times New Roman" w:cs="Times New Roman"/>
          <w:sz w:val="28"/>
          <w:szCs w:val="28"/>
        </w:rPr>
        <w:t xml:space="preserve"> </w:t>
      </w:r>
      <w:r w:rsidR="007949A4">
        <w:rPr>
          <w:rFonts w:ascii="Times New Roman" w:hAnsi="Times New Roman" w:cs="Times New Roman"/>
          <w:sz w:val="28"/>
          <w:szCs w:val="28"/>
        </w:rPr>
        <w:t xml:space="preserve">0 </w:t>
      </w:r>
      <w:r w:rsidR="00BC0889">
        <w:rPr>
          <w:rFonts w:ascii="Times New Roman" w:hAnsi="Times New Roman" w:cs="Times New Roman"/>
          <w:sz w:val="28"/>
          <w:szCs w:val="28"/>
        </w:rPr>
        <w:t xml:space="preserve"> </w:t>
      </w:r>
      <w:r w:rsidR="007949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B89">
        <w:rPr>
          <w:rFonts w:ascii="Times New Roman" w:hAnsi="Times New Roman" w:cs="Times New Roman"/>
          <w:sz w:val="28"/>
          <w:szCs w:val="28"/>
        </w:rPr>
        <w:t>13 286,8</w:t>
      </w:r>
      <w:r w:rsidR="00BC0889"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15101" w:rsidRDefault="00C15101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BC08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889">
        <w:rPr>
          <w:rFonts w:ascii="Times New Roman" w:hAnsi="Times New Roman" w:cs="Times New Roman"/>
          <w:sz w:val="28"/>
          <w:szCs w:val="28"/>
        </w:rPr>
        <w:t xml:space="preserve">3210,9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201</w:t>
      </w:r>
      <w:r w:rsidR="007949A4">
        <w:rPr>
          <w:rFonts w:ascii="Times New Roman" w:hAnsi="Times New Roman" w:cs="Times New Roman"/>
          <w:sz w:val="28"/>
          <w:szCs w:val="28"/>
        </w:rPr>
        <w:t>8</w:t>
      </w:r>
      <w:r w:rsidRPr="0023679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6B89">
        <w:rPr>
          <w:rFonts w:ascii="Times New Roman" w:hAnsi="Times New Roman" w:cs="Times New Roman"/>
          <w:sz w:val="28"/>
          <w:szCs w:val="28"/>
        </w:rPr>
        <w:t>3418,7</w:t>
      </w:r>
      <w:r w:rsidR="00BC0889"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554A6" w:rsidRPr="00236791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791">
        <w:rPr>
          <w:rFonts w:ascii="Times New Roman" w:hAnsi="Times New Roman" w:cs="Times New Roman"/>
          <w:sz w:val="28"/>
          <w:szCs w:val="28"/>
        </w:rPr>
        <w:t>201</w:t>
      </w:r>
      <w:r w:rsidR="007949A4">
        <w:rPr>
          <w:rFonts w:ascii="Times New Roman" w:hAnsi="Times New Roman" w:cs="Times New Roman"/>
          <w:sz w:val="28"/>
          <w:szCs w:val="28"/>
        </w:rPr>
        <w:t>9</w:t>
      </w:r>
      <w:r w:rsidRPr="0023679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80E6D">
        <w:rPr>
          <w:rFonts w:ascii="Times New Roman" w:hAnsi="Times New Roman" w:cs="Times New Roman"/>
          <w:sz w:val="28"/>
          <w:szCs w:val="28"/>
        </w:rPr>
        <w:t xml:space="preserve"> </w:t>
      </w:r>
      <w:r w:rsidR="00356B89">
        <w:rPr>
          <w:rFonts w:ascii="Times New Roman" w:hAnsi="Times New Roman" w:cs="Times New Roman"/>
          <w:sz w:val="28"/>
          <w:szCs w:val="28"/>
        </w:rPr>
        <w:t>3328,6</w:t>
      </w:r>
      <w:r w:rsidR="00BC0889">
        <w:rPr>
          <w:rFonts w:ascii="Times New Roman" w:hAnsi="Times New Roman" w:cs="Times New Roman"/>
          <w:sz w:val="28"/>
          <w:szCs w:val="28"/>
        </w:rPr>
        <w:t xml:space="preserve"> </w:t>
      </w:r>
      <w:r w:rsidRPr="00236791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2554A6" w:rsidRDefault="002554A6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49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6B89">
        <w:rPr>
          <w:rFonts w:ascii="Times New Roman" w:hAnsi="Times New Roman" w:cs="Times New Roman"/>
          <w:sz w:val="28"/>
          <w:szCs w:val="28"/>
        </w:rPr>
        <w:t>3328,6</w:t>
      </w:r>
      <w:r w:rsidR="00BC0889">
        <w:rPr>
          <w:rFonts w:ascii="Times New Roman" w:hAnsi="Times New Roman" w:cs="Times New Roman"/>
          <w:sz w:val="28"/>
          <w:szCs w:val="28"/>
        </w:rPr>
        <w:t xml:space="preserve"> </w:t>
      </w:r>
      <w:r w:rsidR="007949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0E6D" w:rsidRDefault="00280E6D" w:rsidP="0079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6D" w:rsidRPr="00236791" w:rsidRDefault="00280E6D" w:rsidP="00237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9A4" w:rsidRDefault="00007000" w:rsidP="00007000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9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07000" w:rsidRDefault="00007000" w:rsidP="00007000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49A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А.В. Гейнрих</w:t>
      </w:r>
    </w:p>
    <w:p w:rsidR="002554A6" w:rsidRPr="00237519" w:rsidRDefault="002554A6" w:rsidP="00237519">
      <w:p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554A6" w:rsidRPr="00237519" w:rsidSect="00530353">
      <w:pgSz w:w="11905" w:h="16838"/>
      <w:pgMar w:top="719" w:right="567" w:bottom="719" w:left="1701" w:header="42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07" w:rsidRDefault="00B81407" w:rsidP="00361018">
      <w:pPr>
        <w:spacing w:after="0" w:line="240" w:lineRule="auto"/>
      </w:pPr>
      <w:r>
        <w:separator/>
      </w:r>
    </w:p>
  </w:endnote>
  <w:endnote w:type="continuationSeparator" w:id="1">
    <w:p w:rsidR="00B81407" w:rsidRDefault="00B81407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07" w:rsidRDefault="00B81407" w:rsidP="00361018">
      <w:pPr>
        <w:spacing w:after="0" w:line="240" w:lineRule="auto"/>
      </w:pPr>
      <w:r>
        <w:separator/>
      </w:r>
    </w:p>
  </w:footnote>
  <w:footnote w:type="continuationSeparator" w:id="1">
    <w:p w:rsidR="00B81407" w:rsidRDefault="00B81407" w:rsidP="0036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4C11"/>
    <w:multiLevelType w:val="hybridMultilevel"/>
    <w:tmpl w:val="9B46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07000"/>
    <w:rsid w:val="000115B9"/>
    <w:rsid w:val="00027D9D"/>
    <w:rsid w:val="00031347"/>
    <w:rsid w:val="000411AC"/>
    <w:rsid w:val="0004607E"/>
    <w:rsid w:val="00051ED9"/>
    <w:rsid w:val="00056180"/>
    <w:rsid w:val="00072410"/>
    <w:rsid w:val="0007268A"/>
    <w:rsid w:val="00073A8E"/>
    <w:rsid w:val="00085919"/>
    <w:rsid w:val="00087E0D"/>
    <w:rsid w:val="00087E68"/>
    <w:rsid w:val="000A02A1"/>
    <w:rsid w:val="000B3E93"/>
    <w:rsid w:val="000B5E52"/>
    <w:rsid w:val="000C0882"/>
    <w:rsid w:val="000C604B"/>
    <w:rsid w:val="000E0DFC"/>
    <w:rsid w:val="000E33FB"/>
    <w:rsid w:val="000E5A0F"/>
    <w:rsid w:val="000E7C00"/>
    <w:rsid w:val="000F0263"/>
    <w:rsid w:val="000F17BE"/>
    <w:rsid w:val="000F20FA"/>
    <w:rsid w:val="000F4062"/>
    <w:rsid w:val="001157F5"/>
    <w:rsid w:val="00130FC3"/>
    <w:rsid w:val="00136CDD"/>
    <w:rsid w:val="001375D3"/>
    <w:rsid w:val="0013761C"/>
    <w:rsid w:val="00142635"/>
    <w:rsid w:val="00143DB9"/>
    <w:rsid w:val="00145986"/>
    <w:rsid w:val="0014683A"/>
    <w:rsid w:val="0015320A"/>
    <w:rsid w:val="00154E07"/>
    <w:rsid w:val="0015629E"/>
    <w:rsid w:val="00157090"/>
    <w:rsid w:val="00164BB8"/>
    <w:rsid w:val="0016595D"/>
    <w:rsid w:val="00167A22"/>
    <w:rsid w:val="001711F7"/>
    <w:rsid w:val="00174252"/>
    <w:rsid w:val="00177C59"/>
    <w:rsid w:val="0018315C"/>
    <w:rsid w:val="00184B02"/>
    <w:rsid w:val="001A2D7C"/>
    <w:rsid w:val="001A7BE8"/>
    <w:rsid w:val="001B275B"/>
    <w:rsid w:val="001C1DE0"/>
    <w:rsid w:val="001C2F4D"/>
    <w:rsid w:val="001C5764"/>
    <w:rsid w:val="001C689B"/>
    <w:rsid w:val="001D491B"/>
    <w:rsid w:val="001D7BB4"/>
    <w:rsid w:val="001E0397"/>
    <w:rsid w:val="001E0D4D"/>
    <w:rsid w:val="001E372A"/>
    <w:rsid w:val="001E6254"/>
    <w:rsid w:val="001F12B8"/>
    <w:rsid w:val="001F7B4D"/>
    <w:rsid w:val="00200397"/>
    <w:rsid w:val="002070DB"/>
    <w:rsid w:val="00207F0F"/>
    <w:rsid w:val="00215550"/>
    <w:rsid w:val="00232DD3"/>
    <w:rsid w:val="00234E0F"/>
    <w:rsid w:val="00236791"/>
    <w:rsid w:val="00237519"/>
    <w:rsid w:val="00244313"/>
    <w:rsid w:val="002516DA"/>
    <w:rsid w:val="00251760"/>
    <w:rsid w:val="002554A6"/>
    <w:rsid w:val="0026017B"/>
    <w:rsid w:val="00264A41"/>
    <w:rsid w:val="0026549A"/>
    <w:rsid w:val="0027124D"/>
    <w:rsid w:val="00280E6D"/>
    <w:rsid w:val="00287347"/>
    <w:rsid w:val="0029470C"/>
    <w:rsid w:val="002A025D"/>
    <w:rsid w:val="002A4290"/>
    <w:rsid w:val="002B336D"/>
    <w:rsid w:val="002B423B"/>
    <w:rsid w:val="002C16A1"/>
    <w:rsid w:val="002C6512"/>
    <w:rsid w:val="002C7F58"/>
    <w:rsid w:val="002D4BC0"/>
    <w:rsid w:val="002D616D"/>
    <w:rsid w:val="002E31EC"/>
    <w:rsid w:val="003013B9"/>
    <w:rsid w:val="00304003"/>
    <w:rsid w:val="00315E51"/>
    <w:rsid w:val="00317FD7"/>
    <w:rsid w:val="00322305"/>
    <w:rsid w:val="003246FA"/>
    <w:rsid w:val="003265B4"/>
    <w:rsid w:val="0032708B"/>
    <w:rsid w:val="003300EB"/>
    <w:rsid w:val="00332C2D"/>
    <w:rsid w:val="00335CA7"/>
    <w:rsid w:val="00337114"/>
    <w:rsid w:val="00342CC5"/>
    <w:rsid w:val="003468E4"/>
    <w:rsid w:val="0034742F"/>
    <w:rsid w:val="00351E8E"/>
    <w:rsid w:val="00356B89"/>
    <w:rsid w:val="00361018"/>
    <w:rsid w:val="00362C22"/>
    <w:rsid w:val="0037509E"/>
    <w:rsid w:val="0037667C"/>
    <w:rsid w:val="0039060A"/>
    <w:rsid w:val="003917AB"/>
    <w:rsid w:val="003A0FDB"/>
    <w:rsid w:val="003A1456"/>
    <w:rsid w:val="003A7217"/>
    <w:rsid w:val="003B63FD"/>
    <w:rsid w:val="003C0EF4"/>
    <w:rsid w:val="003C223A"/>
    <w:rsid w:val="003C687E"/>
    <w:rsid w:val="003D11CB"/>
    <w:rsid w:val="003D1E42"/>
    <w:rsid w:val="003D4F26"/>
    <w:rsid w:val="003D746D"/>
    <w:rsid w:val="00401BC8"/>
    <w:rsid w:val="004060F3"/>
    <w:rsid w:val="00411E92"/>
    <w:rsid w:val="00412729"/>
    <w:rsid w:val="00412798"/>
    <w:rsid w:val="00412EE9"/>
    <w:rsid w:val="004133BB"/>
    <w:rsid w:val="00415509"/>
    <w:rsid w:val="00416FE6"/>
    <w:rsid w:val="004218D2"/>
    <w:rsid w:val="00424823"/>
    <w:rsid w:val="00424FAF"/>
    <w:rsid w:val="00425F5A"/>
    <w:rsid w:val="004330BD"/>
    <w:rsid w:val="0044352C"/>
    <w:rsid w:val="00446208"/>
    <w:rsid w:val="004570E9"/>
    <w:rsid w:val="004604F7"/>
    <w:rsid w:val="00462BFD"/>
    <w:rsid w:val="00470037"/>
    <w:rsid w:val="00471D58"/>
    <w:rsid w:val="0047557B"/>
    <w:rsid w:val="00482AA1"/>
    <w:rsid w:val="004860C1"/>
    <w:rsid w:val="00494826"/>
    <w:rsid w:val="004948A9"/>
    <w:rsid w:val="00496AC6"/>
    <w:rsid w:val="004B1898"/>
    <w:rsid w:val="004C4409"/>
    <w:rsid w:val="004D2162"/>
    <w:rsid w:val="004D4BE9"/>
    <w:rsid w:val="004D7A34"/>
    <w:rsid w:val="004F0514"/>
    <w:rsid w:val="004F3F7B"/>
    <w:rsid w:val="004F6285"/>
    <w:rsid w:val="00505603"/>
    <w:rsid w:val="00521209"/>
    <w:rsid w:val="0052680C"/>
    <w:rsid w:val="00527D63"/>
    <w:rsid w:val="00530353"/>
    <w:rsid w:val="00536ECD"/>
    <w:rsid w:val="0055465D"/>
    <w:rsid w:val="00554F1A"/>
    <w:rsid w:val="00556C11"/>
    <w:rsid w:val="00556FD9"/>
    <w:rsid w:val="005621E7"/>
    <w:rsid w:val="0057499B"/>
    <w:rsid w:val="00577DA6"/>
    <w:rsid w:val="0058052F"/>
    <w:rsid w:val="0058330A"/>
    <w:rsid w:val="0059380B"/>
    <w:rsid w:val="005973C8"/>
    <w:rsid w:val="005A218C"/>
    <w:rsid w:val="005A42D8"/>
    <w:rsid w:val="005A53CE"/>
    <w:rsid w:val="005B5AAF"/>
    <w:rsid w:val="005B6D20"/>
    <w:rsid w:val="005C7D59"/>
    <w:rsid w:val="005D2293"/>
    <w:rsid w:val="005D3E40"/>
    <w:rsid w:val="005D4DAC"/>
    <w:rsid w:val="005E1D28"/>
    <w:rsid w:val="005E2D02"/>
    <w:rsid w:val="005F240D"/>
    <w:rsid w:val="005F55EA"/>
    <w:rsid w:val="00602F1F"/>
    <w:rsid w:val="0060664C"/>
    <w:rsid w:val="00607378"/>
    <w:rsid w:val="006076A2"/>
    <w:rsid w:val="00610F83"/>
    <w:rsid w:val="00617203"/>
    <w:rsid w:val="0062021B"/>
    <w:rsid w:val="00620A69"/>
    <w:rsid w:val="00624BB1"/>
    <w:rsid w:val="0062619F"/>
    <w:rsid w:val="0063085F"/>
    <w:rsid w:val="00636EA4"/>
    <w:rsid w:val="0064417C"/>
    <w:rsid w:val="00660A66"/>
    <w:rsid w:val="00670492"/>
    <w:rsid w:val="00673102"/>
    <w:rsid w:val="006762D6"/>
    <w:rsid w:val="0067653D"/>
    <w:rsid w:val="00677025"/>
    <w:rsid w:val="006827D1"/>
    <w:rsid w:val="006869BB"/>
    <w:rsid w:val="006955EC"/>
    <w:rsid w:val="006A6E56"/>
    <w:rsid w:val="006A7645"/>
    <w:rsid w:val="006B51A8"/>
    <w:rsid w:val="006C16B5"/>
    <w:rsid w:val="006C1A8A"/>
    <w:rsid w:val="006C5146"/>
    <w:rsid w:val="006C6E09"/>
    <w:rsid w:val="006C7FA0"/>
    <w:rsid w:val="006D0F23"/>
    <w:rsid w:val="006E6155"/>
    <w:rsid w:val="006F2295"/>
    <w:rsid w:val="006F59E1"/>
    <w:rsid w:val="00705348"/>
    <w:rsid w:val="00705BD2"/>
    <w:rsid w:val="00723DA1"/>
    <w:rsid w:val="00726F88"/>
    <w:rsid w:val="00731FFC"/>
    <w:rsid w:val="00734A51"/>
    <w:rsid w:val="00741385"/>
    <w:rsid w:val="007428B8"/>
    <w:rsid w:val="00745803"/>
    <w:rsid w:val="007526CE"/>
    <w:rsid w:val="007649B5"/>
    <w:rsid w:val="00772420"/>
    <w:rsid w:val="007739BD"/>
    <w:rsid w:val="0077640E"/>
    <w:rsid w:val="00782261"/>
    <w:rsid w:val="00790C7C"/>
    <w:rsid w:val="00793983"/>
    <w:rsid w:val="007949A4"/>
    <w:rsid w:val="00794BB0"/>
    <w:rsid w:val="0079691B"/>
    <w:rsid w:val="007969CB"/>
    <w:rsid w:val="0079788F"/>
    <w:rsid w:val="007A0ADC"/>
    <w:rsid w:val="007A2168"/>
    <w:rsid w:val="007A2257"/>
    <w:rsid w:val="007A5EB3"/>
    <w:rsid w:val="007B1DA7"/>
    <w:rsid w:val="007B5B53"/>
    <w:rsid w:val="007C7177"/>
    <w:rsid w:val="007C737B"/>
    <w:rsid w:val="007D2711"/>
    <w:rsid w:val="007D2BFF"/>
    <w:rsid w:val="007E708B"/>
    <w:rsid w:val="007F03DD"/>
    <w:rsid w:val="008013FE"/>
    <w:rsid w:val="008043E6"/>
    <w:rsid w:val="0080733F"/>
    <w:rsid w:val="00821804"/>
    <w:rsid w:val="00822CC3"/>
    <w:rsid w:val="00830E34"/>
    <w:rsid w:val="00834103"/>
    <w:rsid w:val="008350A2"/>
    <w:rsid w:val="0084044D"/>
    <w:rsid w:val="00843014"/>
    <w:rsid w:val="00846A75"/>
    <w:rsid w:val="0085186C"/>
    <w:rsid w:val="008605DE"/>
    <w:rsid w:val="00863690"/>
    <w:rsid w:val="00870FDB"/>
    <w:rsid w:val="00884898"/>
    <w:rsid w:val="00890262"/>
    <w:rsid w:val="008908A4"/>
    <w:rsid w:val="008908C0"/>
    <w:rsid w:val="008A22A9"/>
    <w:rsid w:val="008A508F"/>
    <w:rsid w:val="008A7609"/>
    <w:rsid w:val="008B046E"/>
    <w:rsid w:val="008B346D"/>
    <w:rsid w:val="008B42DA"/>
    <w:rsid w:val="008B6A35"/>
    <w:rsid w:val="008C5A51"/>
    <w:rsid w:val="008C6836"/>
    <w:rsid w:val="008C6A52"/>
    <w:rsid w:val="008D06E2"/>
    <w:rsid w:val="008D33BE"/>
    <w:rsid w:val="008D6BE8"/>
    <w:rsid w:val="008D77CE"/>
    <w:rsid w:val="008F1375"/>
    <w:rsid w:val="008F466B"/>
    <w:rsid w:val="008F4BCC"/>
    <w:rsid w:val="008F675C"/>
    <w:rsid w:val="008F7C35"/>
    <w:rsid w:val="009066C8"/>
    <w:rsid w:val="00910000"/>
    <w:rsid w:val="009173F4"/>
    <w:rsid w:val="0092580E"/>
    <w:rsid w:val="009274BD"/>
    <w:rsid w:val="009322A0"/>
    <w:rsid w:val="00933047"/>
    <w:rsid w:val="0093332A"/>
    <w:rsid w:val="00935C42"/>
    <w:rsid w:val="00937922"/>
    <w:rsid w:val="00940113"/>
    <w:rsid w:val="00940736"/>
    <w:rsid w:val="00953B35"/>
    <w:rsid w:val="0095433D"/>
    <w:rsid w:val="0095673A"/>
    <w:rsid w:val="00960E27"/>
    <w:rsid w:val="00971B96"/>
    <w:rsid w:val="0097237F"/>
    <w:rsid w:val="0097411B"/>
    <w:rsid w:val="0097655B"/>
    <w:rsid w:val="0097699D"/>
    <w:rsid w:val="00982C55"/>
    <w:rsid w:val="0098502C"/>
    <w:rsid w:val="009853E8"/>
    <w:rsid w:val="00987615"/>
    <w:rsid w:val="009930A9"/>
    <w:rsid w:val="00995B47"/>
    <w:rsid w:val="009A02BA"/>
    <w:rsid w:val="009A5FC4"/>
    <w:rsid w:val="009B2EA7"/>
    <w:rsid w:val="009B7C73"/>
    <w:rsid w:val="009C0166"/>
    <w:rsid w:val="009C6A1B"/>
    <w:rsid w:val="009D2D4D"/>
    <w:rsid w:val="009D6832"/>
    <w:rsid w:val="009D6869"/>
    <w:rsid w:val="009D7D19"/>
    <w:rsid w:val="009E34CD"/>
    <w:rsid w:val="009E3C7F"/>
    <w:rsid w:val="009F0CBA"/>
    <w:rsid w:val="009F6E72"/>
    <w:rsid w:val="00A03C97"/>
    <w:rsid w:val="00A055DB"/>
    <w:rsid w:val="00A132D7"/>
    <w:rsid w:val="00A146F3"/>
    <w:rsid w:val="00A15869"/>
    <w:rsid w:val="00A160CF"/>
    <w:rsid w:val="00A23CCF"/>
    <w:rsid w:val="00A4724A"/>
    <w:rsid w:val="00A509EF"/>
    <w:rsid w:val="00A71C3F"/>
    <w:rsid w:val="00A7435B"/>
    <w:rsid w:val="00A74FC6"/>
    <w:rsid w:val="00A75591"/>
    <w:rsid w:val="00A86AD6"/>
    <w:rsid w:val="00A972DD"/>
    <w:rsid w:val="00AA0899"/>
    <w:rsid w:val="00AA0E30"/>
    <w:rsid w:val="00AA4FD7"/>
    <w:rsid w:val="00AA50E6"/>
    <w:rsid w:val="00AB05A6"/>
    <w:rsid w:val="00AB20D9"/>
    <w:rsid w:val="00AB2C75"/>
    <w:rsid w:val="00AB3DE7"/>
    <w:rsid w:val="00AB6ACA"/>
    <w:rsid w:val="00AC1D9A"/>
    <w:rsid w:val="00AD1604"/>
    <w:rsid w:val="00AE045B"/>
    <w:rsid w:val="00AE391C"/>
    <w:rsid w:val="00AE7E6A"/>
    <w:rsid w:val="00AF4E35"/>
    <w:rsid w:val="00B00209"/>
    <w:rsid w:val="00B0293E"/>
    <w:rsid w:val="00B10D57"/>
    <w:rsid w:val="00B154A9"/>
    <w:rsid w:val="00B1657A"/>
    <w:rsid w:val="00B263FF"/>
    <w:rsid w:val="00B27D35"/>
    <w:rsid w:val="00B307B2"/>
    <w:rsid w:val="00B42832"/>
    <w:rsid w:val="00B47065"/>
    <w:rsid w:val="00B476A1"/>
    <w:rsid w:val="00B52076"/>
    <w:rsid w:val="00B571F9"/>
    <w:rsid w:val="00B62E71"/>
    <w:rsid w:val="00B63E5B"/>
    <w:rsid w:val="00B71440"/>
    <w:rsid w:val="00B71AB7"/>
    <w:rsid w:val="00B77B00"/>
    <w:rsid w:val="00B81407"/>
    <w:rsid w:val="00B92821"/>
    <w:rsid w:val="00B942A7"/>
    <w:rsid w:val="00BA02FB"/>
    <w:rsid w:val="00BA2EC2"/>
    <w:rsid w:val="00BA6796"/>
    <w:rsid w:val="00BB1F2E"/>
    <w:rsid w:val="00BB2AB6"/>
    <w:rsid w:val="00BB2EEE"/>
    <w:rsid w:val="00BB62B4"/>
    <w:rsid w:val="00BB7B28"/>
    <w:rsid w:val="00BC0889"/>
    <w:rsid w:val="00BC3594"/>
    <w:rsid w:val="00BD00EE"/>
    <w:rsid w:val="00BE0905"/>
    <w:rsid w:val="00BE5FF3"/>
    <w:rsid w:val="00BE687F"/>
    <w:rsid w:val="00BF0617"/>
    <w:rsid w:val="00BF0D8E"/>
    <w:rsid w:val="00BF7DD6"/>
    <w:rsid w:val="00C035B8"/>
    <w:rsid w:val="00C068FD"/>
    <w:rsid w:val="00C11E59"/>
    <w:rsid w:val="00C15101"/>
    <w:rsid w:val="00C22896"/>
    <w:rsid w:val="00C44102"/>
    <w:rsid w:val="00C44B0E"/>
    <w:rsid w:val="00C53C84"/>
    <w:rsid w:val="00C63B8C"/>
    <w:rsid w:val="00C70822"/>
    <w:rsid w:val="00C709EE"/>
    <w:rsid w:val="00C81A48"/>
    <w:rsid w:val="00C824E3"/>
    <w:rsid w:val="00C834A3"/>
    <w:rsid w:val="00C8400F"/>
    <w:rsid w:val="00C871AF"/>
    <w:rsid w:val="00C94629"/>
    <w:rsid w:val="00CA2C6B"/>
    <w:rsid w:val="00CA58D2"/>
    <w:rsid w:val="00CA7E21"/>
    <w:rsid w:val="00CB10BC"/>
    <w:rsid w:val="00CB3298"/>
    <w:rsid w:val="00CB6212"/>
    <w:rsid w:val="00CC78D5"/>
    <w:rsid w:val="00CC79FC"/>
    <w:rsid w:val="00CD1AC8"/>
    <w:rsid w:val="00CD3074"/>
    <w:rsid w:val="00CF761A"/>
    <w:rsid w:val="00CF7D36"/>
    <w:rsid w:val="00D02ED2"/>
    <w:rsid w:val="00D03AE8"/>
    <w:rsid w:val="00D05529"/>
    <w:rsid w:val="00D104C4"/>
    <w:rsid w:val="00D2113B"/>
    <w:rsid w:val="00D2246F"/>
    <w:rsid w:val="00D259F3"/>
    <w:rsid w:val="00D3552A"/>
    <w:rsid w:val="00D45DD9"/>
    <w:rsid w:val="00D53EEF"/>
    <w:rsid w:val="00D55A66"/>
    <w:rsid w:val="00D55F7C"/>
    <w:rsid w:val="00D66599"/>
    <w:rsid w:val="00D75063"/>
    <w:rsid w:val="00D845C8"/>
    <w:rsid w:val="00D848D7"/>
    <w:rsid w:val="00D84EE9"/>
    <w:rsid w:val="00D851BC"/>
    <w:rsid w:val="00D87AD4"/>
    <w:rsid w:val="00DA74D7"/>
    <w:rsid w:val="00DA750F"/>
    <w:rsid w:val="00DB0F92"/>
    <w:rsid w:val="00DB31D8"/>
    <w:rsid w:val="00DB4312"/>
    <w:rsid w:val="00DC5AB4"/>
    <w:rsid w:val="00DC693E"/>
    <w:rsid w:val="00DC726E"/>
    <w:rsid w:val="00DD0634"/>
    <w:rsid w:val="00DD6A5B"/>
    <w:rsid w:val="00DF13D4"/>
    <w:rsid w:val="00DF18D4"/>
    <w:rsid w:val="00DF22B0"/>
    <w:rsid w:val="00DF2521"/>
    <w:rsid w:val="00DF7C27"/>
    <w:rsid w:val="00E014A8"/>
    <w:rsid w:val="00E051B5"/>
    <w:rsid w:val="00E07456"/>
    <w:rsid w:val="00E25D4A"/>
    <w:rsid w:val="00E306F6"/>
    <w:rsid w:val="00E3602C"/>
    <w:rsid w:val="00E3742B"/>
    <w:rsid w:val="00E558EF"/>
    <w:rsid w:val="00E60618"/>
    <w:rsid w:val="00E6620D"/>
    <w:rsid w:val="00E704C9"/>
    <w:rsid w:val="00E71ADB"/>
    <w:rsid w:val="00E720F6"/>
    <w:rsid w:val="00E749AE"/>
    <w:rsid w:val="00E75458"/>
    <w:rsid w:val="00E76F4E"/>
    <w:rsid w:val="00E8057A"/>
    <w:rsid w:val="00E8770F"/>
    <w:rsid w:val="00E91ADC"/>
    <w:rsid w:val="00EA20AA"/>
    <w:rsid w:val="00EA2156"/>
    <w:rsid w:val="00EB03C7"/>
    <w:rsid w:val="00EB089E"/>
    <w:rsid w:val="00EB316B"/>
    <w:rsid w:val="00EC0040"/>
    <w:rsid w:val="00EC0182"/>
    <w:rsid w:val="00EC1C16"/>
    <w:rsid w:val="00EC2AD9"/>
    <w:rsid w:val="00EC4F5C"/>
    <w:rsid w:val="00ED0570"/>
    <w:rsid w:val="00EE781C"/>
    <w:rsid w:val="00EF35C3"/>
    <w:rsid w:val="00F02281"/>
    <w:rsid w:val="00F03069"/>
    <w:rsid w:val="00F039D2"/>
    <w:rsid w:val="00F060F5"/>
    <w:rsid w:val="00F0628C"/>
    <w:rsid w:val="00F143D6"/>
    <w:rsid w:val="00F263A7"/>
    <w:rsid w:val="00F3404E"/>
    <w:rsid w:val="00F36CAD"/>
    <w:rsid w:val="00F44A33"/>
    <w:rsid w:val="00F4547A"/>
    <w:rsid w:val="00F6025E"/>
    <w:rsid w:val="00F6074A"/>
    <w:rsid w:val="00F65504"/>
    <w:rsid w:val="00F666AB"/>
    <w:rsid w:val="00F66EA9"/>
    <w:rsid w:val="00F71E47"/>
    <w:rsid w:val="00F9412D"/>
    <w:rsid w:val="00FA0890"/>
    <w:rsid w:val="00FA142F"/>
    <w:rsid w:val="00FB0E6F"/>
    <w:rsid w:val="00FC2C51"/>
    <w:rsid w:val="00FC3C29"/>
    <w:rsid w:val="00FC3C97"/>
    <w:rsid w:val="00FD77C7"/>
    <w:rsid w:val="00FE3526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F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</w:style>
  <w:style w:type="paragraph" w:styleId="a7">
    <w:name w:val="Balloon Text"/>
    <w:basedOn w:val="a"/>
    <w:link w:val="a8"/>
    <w:uiPriority w:val="99"/>
    <w:semiHidden/>
    <w:rsid w:val="000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08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570E9"/>
    <w:pPr>
      <w:ind w:left="720"/>
    </w:pPr>
  </w:style>
  <w:style w:type="paragraph" w:customStyle="1" w:styleId="ConsPlusNormal">
    <w:name w:val="ConsPlusNormal"/>
    <w:uiPriority w:val="99"/>
    <w:rsid w:val="00B63E5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63E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FDE2-D880-48E8-9E90-9707CCE6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106</cp:revision>
  <cp:lastPrinted>2014-10-28T03:55:00Z</cp:lastPrinted>
  <dcterms:created xsi:type="dcterms:W3CDTF">2013-08-12T07:55:00Z</dcterms:created>
  <dcterms:modified xsi:type="dcterms:W3CDTF">2017-11-13T05:29:00Z</dcterms:modified>
</cp:coreProperties>
</file>