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58" w:rsidRPr="00745B58" w:rsidRDefault="00745B58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58" w:rsidRPr="00745B58" w:rsidRDefault="00745B58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B58" w:rsidRPr="00745B58" w:rsidRDefault="00745B58" w:rsidP="0074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B5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745B58" w:rsidRPr="00745B58" w:rsidRDefault="00745B58" w:rsidP="0074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B5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745B58" w:rsidRPr="00745B58" w:rsidRDefault="00745B58" w:rsidP="0074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58" w:rsidRPr="00745B58" w:rsidRDefault="00745B58" w:rsidP="00745B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5B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45B58" w:rsidRPr="00745B58" w:rsidRDefault="00745B58" w:rsidP="0074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58" w:rsidRPr="00745B58" w:rsidRDefault="00745B58" w:rsidP="0074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          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 Назарово          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326-п</w:t>
      </w:r>
    </w:p>
    <w:p w:rsidR="00745B58" w:rsidRPr="00745B58" w:rsidRDefault="00745B58" w:rsidP="0074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58" w:rsidRPr="00745B58" w:rsidRDefault="00745B58" w:rsidP="0074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бюджетной и налоговой политики Назаровского муниципального района Красноярского края на 202</w:t>
      </w:r>
      <w:r w:rsidR="001C6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1C6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C6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</w:p>
    <w:p w:rsidR="00745B58" w:rsidRPr="00745B58" w:rsidRDefault="00745B58" w:rsidP="0074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своевременного и качественного составления проекта районного бюджета на 20</w:t>
      </w:r>
      <w:r w:rsidR="001C68F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C6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6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соответствии с пунктом 2 статьи 172 Бюджетного кодекса Российской Федерации, руководствуясь статьями 15 и 19 Устава Назаровского муниципального района  Красноярского края, ПОСТАНОВЛЯЮ:</w:t>
      </w: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основные направления бюджетной и налоговой политики Назаровского муниципального района Красноярского края на 202</w:t>
      </w:r>
      <w:r w:rsidR="000659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 202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Финансовому управлению администрации района (Мельничук) осуществлять формирование проекта районного бюджета на 202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</w:t>
      </w:r>
      <w:r w:rsidR="003D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в соответствии с основными направлениями  бюджетной  и налоговой политики.</w:t>
      </w: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Отделу организационной работы и документационного обеспечения администрации района (Любавина) разместить постановлениена официальном сайте Назаровского муниципального района Красноярского края  в информационно-телекоммуникационной сети «Интернет».</w:t>
      </w:r>
    </w:p>
    <w:p w:rsidR="007A72DF" w:rsidRPr="00EE7DD3" w:rsidRDefault="007A72DF" w:rsidP="007A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E7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DD3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E7DD3">
        <w:rPr>
          <w:rFonts w:ascii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со дня подписания.</w:t>
      </w: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58" w:rsidRPr="00745B58" w:rsidRDefault="00745B58" w:rsidP="0074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58" w:rsidRPr="00745B58" w:rsidRDefault="006A4DA7" w:rsidP="006A4DA7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М.А. Ковалев</w:t>
      </w:r>
    </w:p>
    <w:p w:rsidR="006A4DA7" w:rsidRDefault="006A4DA7" w:rsidP="00745B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A7" w:rsidRDefault="006A4DA7" w:rsidP="00745B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A7" w:rsidRDefault="006A4DA7" w:rsidP="00745B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58" w:rsidRPr="00745B58" w:rsidRDefault="00745B58" w:rsidP="00745B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45B58" w:rsidRPr="00745B58" w:rsidRDefault="00745B58" w:rsidP="0074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745B58" w:rsidRPr="00745B58" w:rsidRDefault="00745B58" w:rsidP="00745B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Назаровского района </w:t>
      </w:r>
    </w:p>
    <w:p w:rsidR="00745B58" w:rsidRPr="00745B58" w:rsidRDefault="00745B58" w:rsidP="00745B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>«27»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3156">
        <w:rPr>
          <w:rFonts w:ascii="Times New Roman" w:eastAsia="Times New Roman" w:hAnsi="Times New Roman" w:cs="Times New Roman"/>
          <w:sz w:val="28"/>
          <w:szCs w:val="28"/>
          <w:lang w:eastAsia="ru-RU"/>
        </w:rPr>
        <w:t>326-п</w:t>
      </w:r>
    </w:p>
    <w:p w:rsidR="00745B58" w:rsidRPr="00745B58" w:rsidRDefault="00745B58" w:rsidP="00745B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5B58" w:rsidRPr="00745B58" w:rsidRDefault="00745B58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</w:p>
    <w:p w:rsidR="00745B58" w:rsidRPr="00745B58" w:rsidRDefault="00745B58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Назаровского муниципального района Красноярского края</w:t>
      </w:r>
    </w:p>
    <w:p w:rsidR="00745B58" w:rsidRDefault="00745B58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1C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и плановый период 202</w:t>
      </w:r>
      <w:r w:rsidR="003D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 </w:t>
      </w:r>
      <w:r w:rsidRPr="0074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C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</w:p>
    <w:p w:rsidR="00814D71" w:rsidRPr="00745B58" w:rsidRDefault="00814D71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D71" w:rsidRPr="00814D71" w:rsidRDefault="00814D71" w:rsidP="00814D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45B58" w:rsidRPr="00745B58" w:rsidRDefault="00745B58" w:rsidP="0074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D71" w:rsidRDefault="001C68F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D71" w:rsidRPr="00814D71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Назаровского муниципального района Красноярского края (далее – муниципальный район)</w:t>
      </w:r>
      <w:r w:rsidR="008D0383" w:rsidRPr="001F2446">
        <w:rPr>
          <w:rFonts w:ascii="Times New Roman" w:hAnsi="Times New Roman" w:cs="Times New Roman"/>
          <w:sz w:val="28"/>
          <w:szCs w:val="28"/>
        </w:rPr>
        <w:t>на 202</w:t>
      </w:r>
      <w:r w:rsidR="00814D71"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4D71"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 w:rsidR="00814D71"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 подготовлены на основании требований Бюджетного кодекса Российской Федерации с отражением целей и задач в осуществлении бюджетной и налоговой политики </w:t>
      </w:r>
      <w:r w:rsidR="00814D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, определяют условия, принимаемые для составления проекта </w:t>
      </w:r>
      <w:r w:rsidR="00814D71">
        <w:rPr>
          <w:rFonts w:ascii="Times New Roman" w:hAnsi="Times New Roman" w:cs="Times New Roman"/>
          <w:sz w:val="28"/>
          <w:szCs w:val="28"/>
        </w:rPr>
        <w:t>районного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814D71"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4D71"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 w:rsidR="00814D71"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годов,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 Бюджетная и налоговая политика </w:t>
      </w:r>
      <w:r w:rsidR="00814D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202</w:t>
      </w:r>
      <w:r w:rsidR="00814D71"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4D71"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 w:rsidR="00814D71"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 ориентирована на обеспечение сбалансированности и устойчивости бюджета</w:t>
      </w:r>
      <w:r w:rsidR="00C2358A">
        <w:rPr>
          <w:rFonts w:ascii="Times New Roman" w:hAnsi="Times New Roman" w:cs="Times New Roman"/>
          <w:sz w:val="28"/>
          <w:szCs w:val="28"/>
        </w:rPr>
        <w:t>муниципального</w:t>
      </w:r>
      <w:r w:rsidR="00814D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, повышение качества бюджетного планирования и исполнения бюджета</w:t>
      </w:r>
      <w:r w:rsidR="00814D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</w:t>
      </w:r>
      <w:r w:rsidR="00814D7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в сфере налого</w:t>
      </w:r>
      <w:r w:rsidR="00814D71">
        <w:rPr>
          <w:rFonts w:ascii="Times New Roman" w:hAnsi="Times New Roman" w:cs="Times New Roman"/>
          <w:sz w:val="28"/>
          <w:szCs w:val="28"/>
        </w:rPr>
        <w:t>вой и бюджетной политики на 2023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4D71"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 w:rsidR="00814D71"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годов. Бюджетная и налоговая политика </w:t>
      </w:r>
      <w:r w:rsidR="00814D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202</w:t>
      </w:r>
      <w:r w:rsidR="00814D71"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4D71"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 w:rsidR="00814D71"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 определяет основные направления экономического и социального развития </w:t>
      </w:r>
      <w:r w:rsidR="00C235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на долгосрочную перспективу и призвана способствовать дальнейше</w:t>
      </w:r>
      <w:r w:rsidR="00814D71">
        <w:rPr>
          <w:rFonts w:ascii="Times New Roman" w:hAnsi="Times New Roman" w:cs="Times New Roman"/>
          <w:sz w:val="28"/>
          <w:szCs w:val="28"/>
        </w:rPr>
        <w:t>му росту уровня жизни населения</w:t>
      </w:r>
      <w:r w:rsidR="008D0383" w:rsidRPr="001F2446">
        <w:rPr>
          <w:rFonts w:ascii="Times New Roman" w:hAnsi="Times New Roman" w:cs="Times New Roman"/>
          <w:sz w:val="28"/>
          <w:szCs w:val="28"/>
        </w:rPr>
        <w:t>, сохранению стабильности и устойчивости  бюджета</w:t>
      </w:r>
      <w:r w:rsidR="00814D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Итоги реализации бюджетной и налоговой политики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истекшем периоде 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итогами реализации бюджетной политики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году и первой половине 2022</w:t>
      </w: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стали: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задач по сокращению задолженности и недоимки по доходам, повышению собираемости платежей в бюджет </w:t>
      </w: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муниципальногорайона в рамках реализации мероприятий всеми участниками межведомственной комиссии по мобилизации налоговых и неналоговых доходов в  районный бюджет;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бюджетных расходов за счет повышения их эффективности в результате перераспределения средств на первоочередные расходы, а также в пользу приоритетных направлений и проектов, с целью сохранения социальной и финансовой стабильности, снижение неэффективных затрат;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недопущение образования кредиторской задолженности муниципальными учреждениями муниципального района;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взвешенной долговой политики, обеспечение полного и своевременного исполнения долговых обязательств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безусловном соблюдении ограничений, установленных бюджетным законодательством Российской Федерации, снижение объема муниципального долга, минимизация расходов на его обслуживание;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и дальнейшее развитие программно-целевых инструментов бюджетного планирования; исполнение бюджета в программном формате на основании 15 муниципальных программ, доля расходов которых превышает 93,0 % от общего объема расходов;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дополнительных средств федерального и краевого бюджетов благодаря участию в различных государственных программах для софинансирования расходных обязательств муниципального района;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 доступности оказания муниципальных услуг (выполнения работ);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муниципального района;</w:t>
      </w:r>
    </w:p>
    <w:p w:rsidR="00814D71" w:rsidRPr="00814D71" w:rsidRDefault="00814D71" w:rsidP="00814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государственной интегрированной информационной системе управления общественными финансами «Электронный бюджет», повышение уровня открытости и прозрачности информации о муниципальных финансах.</w:t>
      </w:r>
    </w:p>
    <w:p w:rsidR="00814D71" w:rsidRDefault="00814D71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районного бюджета сохранена его социальная направленность. В целом расходы социального характера составляют более 70 %. Основной задачей при исполнении расходной части районного бюджета являлось обеспечение в полном объеме социально-значимых расходов: заработная плата и начисления на нее, выплаты социального характера, коммунальные услуги, питание детей в образовательных организациях, уплата налогов, сборов и иных обязательных платежей в бюджетную систему РФ. Все социально-значимые и первоочередные обязательства, заложенные в бюджете, были обеспечены финансированием</w:t>
      </w:r>
    </w:p>
    <w:p w:rsidR="00CD410C" w:rsidRDefault="00CD410C" w:rsidP="00065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71" w:rsidRDefault="00C2358A" w:rsidP="00065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0383" w:rsidRPr="001F2446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</w:p>
    <w:p w:rsidR="00C2358A" w:rsidRDefault="00C2358A" w:rsidP="00065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8A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Налоговая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определена с учетом основных направлений налоговой политики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годов, а также изменений федерального </w:t>
      </w:r>
      <w:r w:rsidR="008D0383" w:rsidRPr="001F244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законодательства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D0383" w:rsidRPr="001F2446">
        <w:rPr>
          <w:rFonts w:ascii="Times New Roman" w:hAnsi="Times New Roman" w:cs="Times New Roman"/>
          <w:sz w:val="28"/>
          <w:szCs w:val="28"/>
        </w:rPr>
        <w:t>. Основными целями налоговой политики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 остаются обеспечение полного и стабильного поступления налоговых и неналоговых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58A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Основными направлениями решения данной задачи являются: </w:t>
      </w:r>
    </w:p>
    <w:p w:rsidR="00C2358A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повышение качества взаимодействия с главными администраторами (администраторами) доходов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D0383" w:rsidRPr="001F2446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в целях повышения их ответственности за правильность исчисления, полноту и своевременность осуществления платежей в 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;</w:t>
      </w:r>
    </w:p>
    <w:p w:rsidR="00C2358A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 </w:t>
      </w:r>
    </w:p>
    <w:p w:rsidR="00CD410C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местный бюджет; </w:t>
      </w:r>
    </w:p>
    <w:p w:rsidR="00C2358A" w:rsidRDefault="00CD410C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за</w:t>
      </w:r>
      <w:r>
        <w:rPr>
          <w:rFonts w:ascii="Times New Roman" w:hAnsi="Times New Roman" w:cs="Times New Roman"/>
          <w:sz w:val="28"/>
          <w:szCs w:val="28"/>
        </w:rPr>
        <w:t xml:space="preserve">ключение договоров (соглашений) 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с организациями, расположенными на территории </w:t>
      </w:r>
      <w:r w:rsidR="00C2358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383" w:rsidRPr="001F2446">
        <w:rPr>
          <w:rFonts w:ascii="Times New Roman" w:hAnsi="Times New Roman" w:cs="Times New Roman"/>
          <w:sz w:val="28"/>
          <w:szCs w:val="28"/>
        </w:rPr>
        <w:t>о социально</w:t>
      </w:r>
      <w:r w:rsidR="00065906">
        <w:rPr>
          <w:rFonts w:ascii="Times New Roman" w:hAnsi="Times New Roman" w:cs="Times New Roman"/>
          <w:sz w:val="28"/>
          <w:szCs w:val="28"/>
        </w:rPr>
        <w:t>-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экономическом сотрудничестве; </w:t>
      </w:r>
    </w:p>
    <w:p w:rsidR="00C2358A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обеспечение публичности и прозрачности процесса принятия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в области налогообложения; </w:t>
      </w:r>
    </w:p>
    <w:p w:rsidR="00C2358A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формирование перечня налоговых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;</w:t>
      </w:r>
    </w:p>
    <w:p w:rsidR="003F3E5E" w:rsidRDefault="00C2358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проведение ежегодной оценки социальной и бюджетной эффективности предоставленных 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. Особое внимание будет уделено сокращению задолженности по налоговым платежам. Для этого будет продолжена работа межведомственной комиссии по повышению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при проведении согласованных действий органов местного самоуправления </w:t>
      </w:r>
      <w:r w:rsidR="006168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</w:t>
      </w:r>
      <w:r w:rsidR="006168B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, территориальными подразделениями федеральных органов исполнительной власти по мобилизации доходов в бюджет </w:t>
      </w:r>
      <w:r w:rsidR="006168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с целью максимально возможного сокращения недоимки и увеличения налогооблагаемой базы. </w:t>
      </w:r>
      <w:r w:rsidR="001A4FBE"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Для обеспечения экономической стабильности и минимизации бюджетных рисков прогнозирование доходов бюджета</w:t>
      </w:r>
      <w:r w:rsidR="00616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будет осуществляться исходя из среднего прироста проектируемого объема налоговых и неналоговых платежей  бюджета</w:t>
      </w:r>
      <w:r w:rsidR="00616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68B4"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по отношению к 202</w:t>
      </w:r>
      <w:r w:rsidR="006168B4">
        <w:rPr>
          <w:rFonts w:ascii="Times New Roman" w:hAnsi="Times New Roman" w:cs="Times New Roman"/>
          <w:sz w:val="28"/>
          <w:szCs w:val="28"/>
        </w:rPr>
        <w:t>2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году с учетом показателей социально-</w:t>
      </w:r>
      <w:r w:rsidR="008D0383" w:rsidRPr="001F2446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 w:rsidR="006168B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68B4"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6168B4"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года и расчетов главных администраторов доходов. Налоговый потенциал </w:t>
      </w:r>
      <w:r w:rsidR="006168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 </w:t>
      </w:r>
    </w:p>
    <w:p w:rsidR="007C3883" w:rsidRDefault="007C3883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883" w:rsidRDefault="007C3883" w:rsidP="007C3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14">
        <w:rPr>
          <w:rFonts w:ascii="Times New Roman" w:hAnsi="Times New Roman" w:cs="Times New Roman"/>
          <w:sz w:val="28"/>
          <w:szCs w:val="28"/>
        </w:rPr>
        <w:t xml:space="preserve">3.1 Оценка </w:t>
      </w:r>
      <w:r>
        <w:rPr>
          <w:rFonts w:ascii="Times New Roman" w:hAnsi="Times New Roman" w:cs="Times New Roman"/>
          <w:sz w:val="28"/>
          <w:szCs w:val="28"/>
        </w:rPr>
        <w:t>налоговых расходов Назаровского муниципального района</w:t>
      </w:r>
    </w:p>
    <w:p w:rsidR="007C3883" w:rsidRPr="00095514" w:rsidRDefault="007C3883" w:rsidP="007C38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14">
        <w:rPr>
          <w:rFonts w:ascii="Times New Roman" w:hAnsi="Times New Roman" w:cs="Times New Roman"/>
          <w:sz w:val="28"/>
          <w:szCs w:val="28"/>
        </w:rPr>
        <w:t>В соответствии с требованиями статьи 174.3 Бюджетного кодекса Российской Федерации ежегодно налоговые расходы всех уровней подлежат оценке с соблюдением общих требований, установленных Правительством Российской Федерации.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14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551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095514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0955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5514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514">
        <w:rPr>
          <w:rFonts w:ascii="Times New Roman" w:hAnsi="Times New Roman" w:cs="Times New Roman"/>
          <w:sz w:val="28"/>
          <w:szCs w:val="28"/>
        </w:rPr>
        <w:t>.2020 № 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95514">
        <w:rPr>
          <w:rFonts w:ascii="Times New Roman" w:hAnsi="Times New Roman" w:cs="Times New Roman"/>
          <w:sz w:val="28"/>
          <w:szCs w:val="28"/>
        </w:rPr>
        <w:t xml:space="preserve">-п «Об утверждении Порядка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095514">
        <w:rPr>
          <w:rFonts w:ascii="Times New Roman" w:hAnsi="Times New Roman" w:cs="Times New Roman"/>
          <w:sz w:val="28"/>
          <w:szCs w:val="28"/>
        </w:rPr>
        <w:t xml:space="preserve"> и Порядка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95514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095514">
        <w:rPr>
          <w:rFonts w:ascii="Times New Roman" w:hAnsi="Times New Roman" w:cs="Times New Roman"/>
          <w:sz w:val="28"/>
          <w:szCs w:val="28"/>
        </w:rPr>
        <w:t>». Методика проведения оценки утверждена постановлением Правительства РФ от 22.06.2019 № 796 «Об общих требованиях к оценке налоговых расходов субъектовРоссийскойФедерации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Порядка оценка эффективности налоговых расходов Назаровского района проводилась до 10 октября текущего года на основе отчетных данных налоговых органов и органов статистики за 2021 год.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районе действовали налоговые льготы (освобождение от налогообложения) для 2-х категорий налогоплательщиков по земельному налогу.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проводилась кураторами налоговых расходов с предоставлением утвержденных результатов в финансовое управление администрации района.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состоит из оценки целесообразности и востребованности.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годах общий объем налоговых расходов района остался в пределах 5 млн. рублей. Удельный вес налоговых льгот в налоговых доходах консолидированного бюджета Назаровского района в 2019 году составил 6,8%, в 2020 году – 4,2 %.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объем налоговых расходов составил 2,1 млн. рублей, удельный вес составил – 1,6 %.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предстоящем среднесрочном периоде общий объем налоговых расходов будет ежегодно составлять в пределах 3 млн. рублей. При этом удельный вес льгот в налоговых доходах бюджета района в 2022-2025 годах сохранится ниже уровня 2020 года (1,6-1,8 %).</w:t>
      </w:r>
    </w:p>
    <w:p w:rsidR="007C3883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объем налоговых расходов – технические налоговые расходы, указанные льготы предоставлены организациям, финансируемым из краевого и местного бюджетов.</w:t>
      </w:r>
    </w:p>
    <w:p w:rsidR="007C3883" w:rsidRPr="00095514" w:rsidRDefault="007C3883" w:rsidP="007C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предстоящем среднесрочном периоде решения об отмене (продлении) налоговых льгот будут приниматься с учетом результатов оценки эффективности налоговых расходов.</w:t>
      </w:r>
    </w:p>
    <w:p w:rsidR="006168B4" w:rsidRDefault="006168B4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E5E" w:rsidRDefault="006168B4" w:rsidP="003F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</w:t>
      </w:r>
    </w:p>
    <w:p w:rsidR="006168B4" w:rsidRDefault="006168B4" w:rsidP="003F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8B4" w:rsidRDefault="006168B4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В существующих условиях основными целями реализации бюджетной и нал</w:t>
      </w:r>
      <w:r>
        <w:rPr>
          <w:rFonts w:ascii="Times New Roman" w:hAnsi="Times New Roman" w:cs="Times New Roman"/>
          <w:sz w:val="28"/>
          <w:szCs w:val="28"/>
        </w:rPr>
        <w:t>оговой политики на 2023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годов, остаются сохранение сбалансированности и устойчивости бюджетной системы в среднесрочной перспективе при безусловном исполнении принятых обязательств наиболее эффективным способом. Реализация бюджетной политики сопровождается усиливающейся с каждым годом социальной нагрузкой на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, а также необходимостью достижения целей и задач национальных и региональных проектов. </w:t>
      </w:r>
    </w:p>
    <w:p w:rsidR="006168B4" w:rsidRDefault="006168B4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В условиях недостатка собственной доходной базы и высокой зависимости от объема финансовой помощи и целевых субсидий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бюджета, необходимо финансовое участие в реализации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, ав последствии – содержание социальных объектов, введенных в эксплуатацию после реконструкции или строительства.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в условиях ограниченных возможностей увеличения его доходной части требует от участников бюджетного процесса осуществления мер по оптимизации и приоритизации бюджетных расходов. В связи с этим,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необходимо ответственно подходить к планированию бюджетных ассигнований,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объеме, в том числе с учетом их оптимизации и эффективности исполнения, сокращая малоэффективные бюджетные расходы. </w:t>
      </w:r>
    </w:p>
    <w:p w:rsidR="00FF1B38" w:rsidRDefault="006168B4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Принятие решений по увеличению бюджетных ассигнований на исполнение действующих и (или) установлению новых расходных обязательств производится в пределах имеющихся для их реализации финансовых ресурсов, то есть на основе взвешенного подхода по увеличению и принятию новых расходных обязательств. Любое предлагаемое новое решение анализируется с точки зрения его финансового обеспечения исходя из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. В связи с этим, для обеспечения сбалансированности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реализации бюджетной политики является принятие мер по повышению эффективности бюджетных расходов, дополнительному привлечению целевых средств из </w:t>
      </w:r>
      <w:r w:rsidR="00FF1B38">
        <w:rPr>
          <w:rFonts w:ascii="Times New Roman" w:hAnsi="Times New Roman" w:cs="Times New Roman"/>
          <w:sz w:val="28"/>
          <w:szCs w:val="28"/>
        </w:rPr>
        <w:t>краевого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бюджета и изысканию дополнительных внутренних ресурсов, для оперативного перераспределения внутренних ресурсов - проведение корректировки  бюджета</w:t>
      </w:r>
      <w:r w:rsidR="00FF1B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направления бюджетных ассигнований на приоритетные и </w:t>
      </w:r>
      <w:r w:rsidR="008D0383" w:rsidRPr="001F2446">
        <w:rPr>
          <w:rFonts w:ascii="Times New Roman" w:hAnsi="Times New Roman" w:cs="Times New Roman"/>
          <w:sz w:val="28"/>
          <w:szCs w:val="28"/>
        </w:rPr>
        <w:lastRenderedPageBreak/>
        <w:t>требующие немедленного исполнения расходов  бюджета</w:t>
      </w:r>
      <w:r w:rsidR="00FF1B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. Бюджетная политика нового бюджетного цикла сохраняет преемственность задач предыдущих периодов. Как и в предыдущие годы, расходная часть бюджета</w:t>
      </w:r>
      <w:r w:rsidR="00FF1B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сохранит свою социальную направленность. Более 70% всех расходов ежегодно направляется на финансирование социальной сферы.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бюджетной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обеспечение сбалансированности доходных источников и расходных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соблюдение предельных значений, установленных Бюджетным кодексом Российской Федерации;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закрепление положительных результатов, достигнутых при формировании и исполнении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в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предыдущие годы;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безусловное исполнение принятых расходных обязательств;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установление пр</w:t>
      </w:r>
      <w:r>
        <w:rPr>
          <w:rFonts w:ascii="Times New Roman" w:hAnsi="Times New Roman" w:cs="Times New Roman"/>
          <w:sz w:val="28"/>
          <w:szCs w:val="28"/>
        </w:rPr>
        <w:t xml:space="preserve">иоритетных направлений расходов </w:t>
      </w:r>
      <w:r w:rsidR="008D0383" w:rsidRPr="001F244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;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сохранение социальной направленности;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минимизация кредиторской задолженности;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взвешенный подход к увеличению и принятию новых расходных обязательств;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расходов, оптимизации расходов на содержание и обеспечение деятельности муниципальных учреждений; </w:t>
      </w:r>
    </w:p>
    <w:p w:rsidR="00FF1B38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формирование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с учетом использования программно-целевых методов бюджетного планирования; </w:t>
      </w:r>
    </w:p>
    <w:p w:rsidR="00762611" w:rsidRDefault="00FF1B38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участие в государственных программах Российской Федерации, государственных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для обеспечения максимального привлечения федеральных и </w:t>
      </w:r>
      <w:r w:rsidR="00762611">
        <w:rPr>
          <w:rFonts w:ascii="Times New Roman" w:hAnsi="Times New Roman" w:cs="Times New Roman"/>
          <w:sz w:val="28"/>
          <w:szCs w:val="28"/>
        </w:rPr>
        <w:t>краевых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трансфертов для развития территории </w:t>
      </w:r>
      <w:r w:rsidR="007626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611" w:rsidRDefault="00762611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оптимизация расходов на содержание бюджетной сети при сохранении доступности и качества оказываемых муниципальных услуг; </w:t>
      </w:r>
    </w:p>
    <w:p w:rsidR="00762611" w:rsidRDefault="00762611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своевременное выполнение долговых обязательств по обслуживанию и погашению муниципальных заимствований; </w:t>
      </w:r>
    </w:p>
    <w:p w:rsidR="005140E3" w:rsidRDefault="00762611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повышение эффективности управления остатками средств на едином счете  бюджета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в </w:t>
      </w:r>
      <w:r w:rsidR="005140E3">
        <w:rPr>
          <w:rFonts w:ascii="Times New Roman" w:hAnsi="Times New Roman" w:cs="Times New Roman"/>
          <w:sz w:val="28"/>
          <w:szCs w:val="28"/>
        </w:rPr>
        <w:t>отделе № 13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Федерального казначейства; </w:t>
      </w:r>
    </w:p>
    <w:p w:rsidR="005140E3" w:rsidRDefault="005140E3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 </w:t>
      </w:r>
    </w:p>
    <w:p w:rsidR="005140E3" w:rsidRDefault="005140E3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усиление муниципального финансового контроля, а также финансового аудита главных распорядителей и администраторов бюджетных средств; </w:t>
      </w:r>
    </w:p>
    <w:p w:rsidR="005140E3" w:rsidRDefault="005140E3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- прозрачность и открытость бюджетного процесса, возможность участия граждан и общественных организаций в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0E3" w:rsidRDefault="005140E3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1E3967" w:rsidRDefault="005140E3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Увеличение расходов на оплату труда муниципальных служащих и работников муниципальных учреждений </w:t>
      </w:r>
      <w:r w:rsidR="00244E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383" w:rsidRPr="001F2446">
        <w:rPr>
          <w:rFonts w:ascii="Times New Roman" w:hAnsi="Times New Roman" w:cs="Times New Roman"/>
          <w:sz w:val="28"/>
          <w:szCs w:val="28"/>
        </w:rPr>
        <w:t>производится с учетом возможностей бюджета</w:t>
      </w:r>
      <w:r w:rsidR="00244E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и требований законодательства Российской Федерации. </w:t>
      </w:r>
    </w:p>
    <w:p w:rsidR="001E3967" w:rsidRDefault="001E3967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</w:t>
      </w:r>
      <w:r>
        <w:rPr>
          <w:rFonts w:ascii="Times New Roman" w:hAnsi="Times New Roman" w:cs="Times New Roman"/>
          <w:sz w:val="28"/>
          <w:szCs w:val="28"/>
        </w:rPr>
        <w:t xml:space="preserve">м осуществляется        в соответствии 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с приоритетными направлениями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с учетом оценки результатов их реализации, привлечения внебюджетных источников для софинансирования программных мероприятий, активного участия в государственных программах Российской Федерации, государственных программах </w:t>
      </w:r>
      <w:r>
        <w:rPr>
          <w:rFonts w:ascii="Times New Roman" w:hAnsi="Times New Roman" w:cs="Times New Roman"/>
          <w:sz w:val="28"/>
          <w:szCs w:val="28"/>
        </w:rPr>
        <w:t>Красноярского края. Более 90</w:t>
      </w:r>
      <w:r w:rsidR="008D0383" w:rsidRPr="001F2446">
        <w:rPr>
          <w:rFonts w:ascii="Times New Roman" w:hAnsi="Times New Roman" w:cs="Times New Roman"/>
          <w:sz w:val="28"/>
          <w:szCs w:val="28"/>
        </w:rPr>
        <w:t>%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 </w:t>
      </w:r>
    </w:p>
    <w:p w:rsidR="001E3967" w:rsidRDefault="001E3967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</w:t>
      </w:r>
    </w:p>
    <w:p w:rsidR="00EA5E40" w:rsidRDefault="001E3967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В сфере транспортного обслуживания населения продолжится реализация мероприятий по повышению уровня транспортного обслуживания населения путем предоставления субсидии в целях частичного возмещения затрат за оказанные услуги по </w:t>
      </w:r>
      <w:r w:rsidR="00EA5E40" w:rsidRPr="00EA5E40">
        <w:rPr>
          <w:rFonts w:ascii="Times New Roman" w:hAnsi="Times New Roman" w:cs="Times New Roman"/>
          <w:sz w:val="28"/>
          <w:szCs w:val="28"/>
        </w:rPr>
        <w:t xml:space="preserve"> регулярным </w:t>
      </w:r>
      <w:r w:rsidR="00EA5E40">
        <w:rPr>
          <w:rFonts w:ascii="Times New Roman" w:hAnsi="Times New Roman" w:cs="Times New Roman"/>
          <w:sz w:val="28"/>
          <w:szCs w:val="28"/>
        </w:rPr>
        <w:t xml:space="preserve"> перевозкам </w:t>
      </w:r>
      <w:r w:rsidR="00EA5E40" w:rsidRPr="00EA5E40">
        <w:rPr>
          <w:rFonts w:ascii="Times New Roman" w:hAnsi="Times New Roman" w:cs="Times New Roman"/>
          <w:sz w:val="28"/>
          <w:szCs w:val="28"/>
        </w:rPr>
        <w:t>пассажировпо межмуниципальным маршрутам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автобусным транспортом по регулируемым тарифам. </w:t>
      </w:r>
    </w:p>
    <w:p w:rsidR="00D60ABB" w:rsidRDefault="001E3967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продолжится реализация мероприятий </w:t>
      </w:r>
      <w:r w:rsidR="00D60ABB">
        <w:rPr>
          <w:rFonts w:ascii="Times New Roman" w:hAnsi="Times New Roman" w:cs="Times New Roman"/>
          <w:sz w:val="28"/>
          <w:szCs w:val="28"/>
        </w:rPr>
        <w:t>по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модернизации коммунальной инфраструктуры, эффективному и рациональному использованию энергетических ресурсов, охране окружающей среды, развитию системы обращения с отходами производства и потребления, созданию условий для безопасного проживания граждан на территории </w:t>
      </w:r>
      <w:r w:rsidR="00D60A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>, благоустройству общественных</w:t>
      </w:r>
      <w:r w:rsidR="00D60AB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ABB" w:rsidRDefault="00D60ABB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Для создания комфортных и безопасных условий для пребывания обучающихся и работников образовательных организаций, продолжится </w:t>
      </w:r>
      <w:r>
        <w:rPr>
          <w:rFonts w:ascii="Times New Roman" w:hAnsi="Times New Roman" w:cs="Times New Roman"/>
          <w:sz w:val="28"/>
          <w:szCs w:val="28"/>
        </w:rPr>
        <w:t>работу по привлечению дополнительных источников из федерального             и краевого бюджетов.</w:t>
      </w:r>
    </w:p>
    <w:p w:rsidR="00D60ABB" w:rsidRDefault="00D60ABB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продолжится реализация мероприятий по вовлечению различных категорий населения в систематические занятия физической культурой и спортом, обеспечению </w:t>
      </w:r>
      <w:r w:rsidR="008D0383" w:rsidRPr="001F2446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развития массового спорта и физической культуры, развитию детско-юношеского спорта, развитию спортивной инфраструктуры. </w:t>
      </w:r>
    </w:p>
    <w:p w:rsidR="00595B4A" w:rsidRDefault="00D60ABB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Важным направлением реализации бюджетной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является участие в реализации национальных и региональных проектах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года». </w:t>
      </w:r>
    </w:p>
    <w:p w:rsidR="00595B4A" w:rsidRDefault="00595B4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софинансирования за счет средств федерального и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бюджетов. Выделение средств позволит значительно повысить качество оказываемых услуг в сфере образования, культуры, физической культуры и спорта, молодежной политики и, как  следствие, благоприятно скажется в целом на повышении уровня жизни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0CE" w:rsidRDefault="00595B4A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Стабильность бюджетной политики </w:t>
      </w:r>
      <w:r w:rsidR="003860C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В основе бюджетной политики </w:t>
      </w:r>
      <w:r w:rsidR="003860C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в сфере межбюджетных отношений – осуществление взаимодействия с органами государственной власти </w:t>
      </w:r>
      <w:r w:rsidR="003860C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по увеличению объемов межбюджетных трансфертов, направляемых на финансовое обеспечение вопросов местного значения</w:t>
      </w:r>
      <w:r w:rsidR="003860CE">
        <w:rPr>
          <w:rFonts w:ascii="Times New Roman" w:hAnsi="Times New Roman" w:cs="Times New Roman"/>
          <w:sz w:val="28"/>
          <w:szCs w:val="28"/>
        </w:rPr>
        <w:t>.</w:t>
      </w: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CE" w:rsidRDefault="003860CE" w:rsidP="0038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муниципальным долгом</w:t>
      </w:r>
    </w:p>
    <w:p w:rsidR="003860CE" w:rsidRDefault="003860CE" w:rsidP="0038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Отдельным направлением бюджетной политики, непосредственно связанным с обеспечением устойчивости бюджетной системы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, является политика в области управления муниципальным долгом. </w:t>
      </w: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Политика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годов годах сохранит преемственность действующих принципов: </w:t>
      </w: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соблюдение ограничений, предусмотренных Бюджетным кодексом Российской Федерации; </w:t>
      </w: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осуществление заимствований исходя из принципа минимизации расходов на обслуживание муниципального долга; </w:t>
      </w: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исполнение долговых обязательств по уплате процентов и погашению основного долга своевременно и в полном объеме; </w:t>
      </w: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- сохранение муниципального долга на экономически безопасном уровне объема долговых обязательств. </w:t>
      </w:r>
    </w:p>
    <w:p w:rsidR="003860CE" w:rsidRDefault="003860CE" w:rsidP="0081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Одним из направлений бюджетной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является задача обеспечения прозрачности (открытости), понятности и доступности данных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по вопросам финансовобюджетной сферы. Для решения задачи продолжится размещение информационноразъяснительных материалов на всех стадиях бюджетного процесса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обеспечивающей актуальность основных сведений о 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</w:t>
      </w: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>Кроме того, продолжится размещение и поддержание в актуальном состоянии бюджетных данных о формировании и исполнении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системе «Электронный бюджет». </w:t>
      </w:r>
    </w:p>
    <w:p w:rsidR="00716080" w:rsidRDefault="003860CE" w:rsidP="00814D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</w:t>
      </w:r>
      <w:r>
        <w:rPr>
          <w:rFonts w:ascii="Times New Roman" w:hAnsi="Times New Roman" w:cs="Times New Roman"/>
          <w:sz w:val="28"/>
          <w:szCs w:val="28"/>
        </w:rPr>
        <w:t>условий для оценки нормативно-</w:t>
      </w:r>
      <w:r w:rsidR="008D0383" w:rsidRPr="001F2446">
        <w:rPr>
          <w:rFonts w:ascii="Times New Roman" w:hAnsi="Times New Roman" w:cs="Times New Roman"/>
          <w:sz w:val="28"/>
          <w:szCs w:val="28"/>
        </w:rPr>
        <w:t xml:space="preserve"> правового регулирования и методического обеспечения бюджетного процесса. </w:t>
      </w:r>
    </w:p>
    <w:sectPr w:rsidR="00716080" w:rsidSect="00C23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AFB"/>
    <w:multiLevelType w:val="hybridMultilevel"/>
    <w:tmpl w:val="439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83"/>
    <w:rsid w:val="00035563"/>
    <w:rsid w:val="00065906"/>
    <w:rsid w:val="000C5143"/>
    <w:rsid w:val="001A4FBE"/>
    <w:rsid w:val="001C68F8"/>
    <w:rsid w:val="001E3967"/>
    <w:rsid w:val="001F2446"/>
    <w:rsid w:val="001F25AE"/>
    <w:rsid w:val="00244E1B"/>
    <w:rsid w:val="002E0EC6"/>
    <w:rsid w:val="003413BC"/>
    <w:rsid w:val="003860CE"/>
    <w:rsid w:val="003D55B0"/>
    <w:rsid w:val="003E0A69"/>
    <w:rsid w:val="003F3E5E"/>
    <w:rsid w:val="005140E3"/>
    <w:rsid w:val="00595B4A"/>
    <w:rsid w:val="005B3156"/>
    <w:rsid w:val="006168B4"/>
    <w:rsid w:val="006A4DA7"/>
    <w:rsid w:val="00716080"/>
    <w:rsid w:val="00745B58"/>
    <w:rsid w:val="00762611"/>
    <w:rsid w:val="007A72DF"/>
    <w:rsid w:val="007B6333"/>
    <w:rsid w:val="007C3883"/>
    <w:rsid w:val="00814D71"/>
    <w:rsid w:val="008D0383"/>
    <w:rsid w:val="00976F90"/>
    <w:rsid w:val="00A60DE6"/>
    <w:rsid w:val="00C2358A"/>
    <w:rsid w:val="00CD410C"/>
    <w:rsid w:val="00D60ABB"/>
    <w:rsid w:val="00D87818"/>
    <w:rsid w:val="00EA1A54"/>
    <w:rsid w:val="00EA5E40"/>
    <w:rsid w:val="00F97EB2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2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2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53</cp:revision>
  <cp:lastPrinted>2022-09-19T03:58:00Z</cp:lastPrinted>
  <dcterms:created xsi:type="dcterms:W3CDTF">2022-09-02T01:32:00Z</dcterms:created>
  <dcterms:modified xsi:type="dcterms:W3CDTF">2022-09-28T07:17:00Z</dcterms:modified>
</cp:coreProperties>
</file>