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C5" w:rsidRPr="00E3510C" w:rsidRDefault="003024C5" w:rsidP="003024C5">
      <w:pPr>
        <w:jc w:val="center"/>
        <w:rPr>
          <w:rFonts w:ascii="Times New Roman" w:hAnsi="Times New Roman"/>
          <w:sz w:val="28"/>
          <w:szCs w:val="28"/>
        </w:rPr>
      </w:pPr>
      <w:bookmarkStart w:id="0" w:name="_Toc105952707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925830" cy="1028700"/>
            <wp:effectExtent l="19050" t="0" r="7620" b="0"/>
            <wp:wrapNone/>
            <wp:docPr id="2" name="Рисунок 2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10C">
        <w:rPr>
          <w:rFonts w:ascii="Times New Roman" w:hAnsi="Times New Roman"/>
          <w:sz w:val="28"/>
          <w:szCs w:val="28"/>
        </w:rPr>
        <w:tab/>
      </w:r>
    </w:p>
    <w:p w:rsidR="003024C5" w:rsidRPr="00E3510C" w:rsidRDefault="003024C5" w:rsidP="003024C5">
      <w:pPr>
        <w:jc w:val="center"/>
        <w:rPr>
          <w:rFonts w:ascii="Times New Roman" w:hAnsi="Times New Roman"/>
          <w:sz w:val="28"/>
          <w:szCs w:val="28"/>
        </w:rPr>
      </w:pPr>
    </w:p>
    <w:p w:rsidR="003024C5" w:rsidRPr="00E3510C" w:rsidRDefault="003024C5" w:rsidP="003024C5">
      <w:pPr>
        <w:jc w:val="center"/>
        <w:rPr>
          <w:rFonts w:ascii="Times New Roman" w:hAnsi="Times New Roman"/>
          <w:sz w:val="28"/>
          <w:szCs w:val="28"/>
        </w:rPr>
      </w:pPr>
    </w:p>
    <w:p w:rsidR="003024C5" w:rsidRPr="00E3510C" w:rsidRDefault="003024C5" w:rsidP="003024C5">
      <w:pPr>
        <w:pStyle w:val="4"/>
        <w:rPr>
          <w:sz w:val="28"/>
          <w:szCs w:val="28"/>
        </w:rPr>
      </w:pPr>
    </w:p>
    <w:p w:rsidR="003024C5" w:rsidRPr="00E3510C" w:rsidRDefault="003024C5" w:rsidP="003024C5">
      <w:pPr>
        <w:pStyle w:val="3"/>
        <w:rPr>
          <w:szCs w:val="32"/>
        </w:rPr>
      </w:pPr>
      <w:r w:rsidRPr="00E3510C">
        <w:rPr>
          <w:szCs w:val="32"/>
        </w:rPr>
        <w:t>Администрация Назаровского района</w:t>
      </w:r>
    </w:p>
    <w:p w:rsidR="003024C5" w:rsidRPr="00E3510C" w:rsidRDefault="003024C5" w:rsidP="003024C5">
      <w:pPr>
        <w:pStyle w:val="1"/>
        <w:rPr>
          <w:sz w:val="32"/>
          <w:szCs w:val="32"/>
        </w:rPr>
      </w:pPr>
      <w:r w:rsidRPr="00E3510C">
        <w:rPr>
          <w:sz w:val="32"/>
          <w:szCs w:val="32"/>
        </w:rPr>
        <w:t>Красноярского края</w:t>
      </w:r>
    </w:p>
    <w:p w:rsidR="003024C5" w:rsidRPr="00E3510C" w:rsidRDefault="003024C5" w:rsidP="003024C5">
      <w:pPr>
        <w:pStyle w:val="2"/>
        <w:rPr>
          <w:sz w:val="28"/>
          <w:szCs w:val="28"/>
        </w:rPr>
      </w:pPr>
    </w:p>
    <w:p w:rsidR="003024C5" w:rsidRPr="00E3510C" w:rsidRDefault="003024C5" w:rsidP="003024C5">
      <w:pPr>
        <w:pStyle w:val="2"/>
        <w:rPr>
          <w:szCs w:val="36"/>
        </w:rPr>
      </w:pPr>
      <w:r w:rsidRPr="00E3510C">
        <w:rPr>
          <w:szCs w:val="36"/>
        </w:rPr>
        <w:t>ПОСТАНОВЛЕНИЕ</w:t>
      </w:r>
    </w:p>
    <w:p w:rsidR="003024C5" w:rsidRPr="00E3510C" w:rsidRDefault="003024C5" w:rsidP="006E0FEA">
      <w:pPr>
        <w:jc w:val="center"/>
        <w:rPr>
          <w:rFonts w:ascii="Times New Roman" w:hAnsi="Times New Roman"/>
          <w:sz w:val="28"/>
          <w:szCs w:val="28"/>
        </w:rPr>
      </w:pPr>
    </w:p>
    <w:p w:rsidR="003024C5" w:rsidRPr="00E3510C" w:rsidRDefault="003024C5" w:rsidP="003024C5">
      <w:pPr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E3510C">
        <w:rPr>
          <w:rFonts w:ascii="Times New Roman" w:hAnsi="Times New Roman"/>
          <w:sz w:val="28"/>
          <w:szCs w:val="28"/>
        </w:rPr>
        <w:t xml:space="preserve">«___» ______20___ г.                 </w:t>
      </w:r>
      <w:r w:rsidR="00CE644F">
        <w:rPr>
          <w:rFonts w:ascii="Times New Roman" w:hAnsi="Times New Roman"/>
          <w:sz w:val="28"/>
          <w:szCs w:val="28"/>
        </w:rPr>
        <w:t xml:space="preserve"> </w:t>
      </w:r>
      <w:r w:rsidRPr="00E3510C">
        <w:rPr>
          <w:rFonts w:ascii="Times New Roman" w:hAnsi="Times New Roman"/>
          <w:sz w:val="28"/>
          <w:szCs w:val="28"/>
        </w:rPr>
        <w:t xml:space="preserve">    г. Назарово                           </w:t>
      </w:r>
      <w:r w:rsidR="00CE644F">
        <w:rPr>
          <w:rFonts w:ascii="Times New Roman" w:hAnsi="Times New Roman"/>
          <w:sz w:val="28"/>
          <w:szCs w:val="28"/>
        </w:rPr>
        <w:t xml:space="preserve">      </w:t>
      </w:r>
      <w:r w:rsidRPr="00E3510C">
        <w:rPr>
          <w:rFonts w:ascii="Times New Roman" w:hAnsi="Times New Roman"/>
          <w:sz w:val="28"/>
          <w:szCs w:val="28"/>
        </w:rPr>
        <w:t xml:space="preserve">      № _______</w:t>
      </w:r>
    </w:p>
    <w:p w:rsidR="003024C5" w:rsidRPr="00E3510C" w:rsidRDefault="003024C5" w:rsidP="003024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24C5" w:rsidRPr="002E16DB" w:rsidRDefault="003024C5" w:rsidP="0030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</w:t>
      </w:r>
      <w:r w:rsidR="001D6358">
        <w:rPr>
          <w:rFonts w:ascii="Times New Roman" w:hAnsi="Times New Roman"/>
          <w:sz w:val="28"/>
          <w:szCs w:val="28"/>
        </w:rPr>
        <w:t xml:space="preserve"> </w:t>
      </w:r>
    </w:p>
    <w:p w:rsidR="003024C5" w:rsidRPr="00E3510C" w:rsidRDefault="003024C5" w:rsidP="00302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24C5" w:rsidRPr="00E3510C" w:rsidRDefault="00F41F1D" w:rsidP="0030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41F1D">
        <w:rPr>
          <w:rFonts w:ascii="Times New Roman" w:hAnsi="Times New Roman"/>
          <w:sz w:val="28"/>
          <w:szCs w:val="28"/>
        </w:rPr>
        <w:t>На основании</w:t>
      </w:r>
      <w:r w:rsidR="001D6358" w:rsidRPr="00F41F1D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1D6358" w:rsidRPr="00EB190E">
        <w:rPr>
          <w:rFonts w:ascii="Times New Roman" w:hAnsi="Times New Roman"/>
          <w:sz w:val="28"/>
          <w:szCs w:val="28"/>
        </w:rPr>
        <w:t xml:space="preserve">» </w:t>
      </w:r>
      <w:r w:rsidR="00EB190E">
        <w:rPr>
          <w:rFonts w:ascii="Times New Roman" w:hAnsi="Times New Roman"/>
          <w:sz w:val="28"/>
          <w:szCs w:val="28"/>
        </w:rPr>
        <w:t>и</w:t>
      </w:r>
      <w:r w:rsidR="00EB2988" w:rsidRPr="00EB190E">
        <w:rPr>
          <w:rFonts w:ascii="Times New Roman" w:hAnsi="Times New Roman"/>
          <w:sz w:val="28"/>
          <w:szCs w:val="28"/>
        </w:rPr>
        <w:t xml:space="preserve"> постановлени</w:t>
      </w:r>
      <w:r w:rsidR="00EB190E">
        <w:rPr>
          <w:rFonts w:ascii="Times New Roman" w:hAnsi="Times New Roman"/>
          <w:sz w:val="28"/>
          <w:szCs w:val="28"/>
        </w:rPr>
        <w:t>я</w:t>
      </w:r>
      <w:r w:rsidR="00EB2988" w:rsidRPr="00EB190E">
        <w:rPr>
          <w:rFonts w:ascii="Times New Roman" w:hAnsi="Times New Roman"/>
          <w:sz w:val="28"/>
          <w:szCs w:val="28"/>
        </w:rPr>
        <w:t xml:space="preserve"> Правительства Российской Федерации от 02.09.2015 № 926 «Общие правила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3024C5" w:rsidRPr="00EB190E">
        <w:rPr>
          <w:rFonts w:ascii="Times New Roman" w:hAnsi="Times New Roman"/>
          <w:sz w:val="28"/>
          <w:szCs w:val="28"/>
        </w:rPr>
        <w:t>,</w:t>
      </w:r>
      <w:r w:rsidR="00EB19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190E" w:rsidRPr="00F86527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Назаровского района от 17.02.2016 № 52-п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Назаровского района, содержанию указанных актов и обеспечению их исполнения», </w:t>
      </w:r>
      <w:r w:rsidR="003024C5" w:rsidRPr="00E3510C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Назаровский район Красноярского края, ПОСТАНОВЛЯЮ:</w:t>
      </w:r>
    </w:p>
    <w:p w:rsidR="003024C5" w:rsidRDefault="003024C5" w:rsidP="003024C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0819">
        <w:rPr>
          <w:rFonts w:ascii="Times New Roman" w:hAnsi="Times New Roman"/>
          <w:sz w:val="28"/>
          <w:szCs w:val="28"/>
        </w:rPr>
        <w:t xml:space="preserve">Утвердить </w:t>
      </w:r>
      <w:r w:rsidR="00EB2988">
        <w:rPr>
          <w:rFonts w:ascii="Times New Roman" w:hAnsi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</w:t>
      </w:r>
      <w:r w:rsidRPr="003B0819">
        <w:rPr>
          <w:rFonts w:ascii="Times New Roman" w:hAnsi="Times New Roman"/>
          <w:sz w:val="28"/>
          <w:szCs w:val="28"/>
        </w:rPr>
        <w:t>согласно приложению.</w:t>
      </w:r>
    </w:p>
    <w:p w:rsidR="00B26186" w:rsidRDefault="00B26186" w:rsidP="003024C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0BF8">
        <w:rPr>
          <w:rFonts w:ascii="Times New Roman" w:hAnsi="Times New Roman"/>
          <w:sz w:val="28"/>
          <w:szCs w:val="28"/>
        </w:rPr>
        <w:t xml:space="preserve">Руководителям структурных подразделений администрации Назаровского района, обладающих статусом юридического лица в течении двух недель с даты утверждения настоящего постановления принять правовой акт, утверждающий требования </w:t>
      </w:r>
      <w:r w:rsidR="00195786">
        <w:rPr>
          <w:rFonts w:ascii="Times New Roman" w:hAnsi="Times New Roman"/>
          <w:sz w:val="28"/>
          <w:szCs w:val="28"/>
        </w:rPr>
        <w:t>к отдельным видам товаров, работ, услуг (в том числе предельные цены товаров, работ, услуг), закупаемым органами администрации и подведомственными им муниципальными казенными учреждениями района и муниципальными бюджетными учреждениями района.</w:t>
      </w:r>
    </w:p>
    <w:p w:rsidR="003024C5" w:rsidRPr="00E3510C" w:rsidRDefault="00B26186" w:rsidP="003024C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024C5" w:rsidRPr="00E3510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024C5" w:rsidRPr="00E3510C" w:rsidRDefault="00B26186" w:rsidP="003024C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24C5" w:rsidRPr="00E3510C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днём его официального опубликования в газете «Советское Причулымье»</w:t>
      </w:r>
      <w:r w:rsidR="003024C5">
        <w:rPr>
          <w:rFonts w:ascii="Times New Roman" w:hAnsi="Times New Roman"/>
          <w:sz w:val="28"/>
          <w:szCs w:val="28"/>
        </w:rPr>
        <w:t>.</w:t>
      </w:r>
    </w:p>
    <w:p w:rsidR="003024C5" w:rsidRPr="00E3510C" w:rsidRDefault="003024C5" w:rsidP="003024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4C5" w:rsidRPr="00E3510C" w:rsidRDefault="003024C5" w:rsidP="00302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C16" w:rsidRDefault="003024C5" w:rsidP="00B032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Pr="00E3510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13B3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3510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А.В. Шадрыгин</w:t>
      </w:r>
      <w:bookmarkEnd w:id="0"/>
      <w:r w:rsidR="00D26C16">
        <w:rPr>
          <w:rFonts w:ascii="Times New Roman" w:hAnsi="Times New Roman"/>
          <w:sz w:val="28"/>
          <w:szCs w:val="28"/>
        </w:rPr>
        <w:br w:type="page"/>
      </w:r>
    </w:p>
    <w:p w:rsidR="003024C5" w:rsidRPr="00886A66" w:rsidRDefault="003024C5" w:rsidP="003024C5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886A6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024C5" w:rsidRPr="00886A66" w:rsidRDefault="003024C5" w:rsidP="003024C5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86A6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24C5" w:rsidRPr="00886A66" w:rsidRDefault="003024C5" w:rsidP="003024C5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86A66">
        <w:rPr>
          <w:rFonts w:ascii="Times New Roman" w:hAnsi="Times New Roman"/>
          <w:sz w:val="28"/>
          <w:szCs w:val="28"/>
        </w:rPr>
        <w:t>Назаровского района</w:t>
      </w:r>
    </w:p>
    <w:p w:rsidR="003024C5" w:rsidRPr="00886A66" w:rsidRDefault="003024C5" w:rsidP="003024C5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86A66">
        <w:rPr>
          <w:rFonts w:ascii="Times New Roman" w:hAnsi="Times New Roman"/>
          <w:sz w:val="28"/>
          <w:szCs w:val="28"/>
        </w:rPr>
        <w:t>от «__» __ 20__ года № ______</w:t>
      </w:r>
    </w:p>
    <w:p w:rsidR="005F1890" w:rsidRDefault="005F1890" w:rsidP="005F1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1890" w:rsidRDefault="005F1890" w:rsidP="005F1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2988" w:rsidRDefault="00EB2988" w:rsidP="005F1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</w:p>
    <w:p w:rsidR="005F1890" w:rsidRDefault="00EB2988" w:rsidP="005F1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определения требований к отдельным видам товаров, работ, услуг </w:t>
      </w:r>
    </w:p>
    <w:p w:rsidR="008C220B" w:rsidRDefault="00EB2988" w:rsidP="005F1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том числе предельные цены товаров, работ, услуг), закупаемых для</w:t>
      </w:r>
      <w:r w:rsidR="00F11B7D">
        <w:rPr>
          <w:rFonts w:ascii="Times New Roman" w:hAnsi="Times New Roman"/>
          <w:sz w:val="28"/>
          <w:szCs w:val="28"/>
        </w:rPr>
        <w:t xml:space="preserve"> обеспечения муниципальных нужд</w:t>
      </w:r>
    </w:p>
    <w:p w:rsidR="00550B6F" w:rsidRPr="008C220B" w:rsidRDefault="00550B6F" w:rsidP="005F1890">
      <w:pPr>
        <w:spacing w:after="0" w:line="240" w:lineRule="auto"/>
        <w:jc w:val="center"/>
        <w:rPr>
          <w:rFonts w:ascii="Tahoma" w:eastAsia="Times New Roman" w:hAnsi="Tahoma" w:cs="Tahoma"/>
          <w:color w:val="48460A"/>
          <w:sz w:val="16"/>
          <w:szCs w:val="16"/>
        </w:rPr>
      </w:pPr>
    </w:p>
    <w:p w:rsidR="00423744" w:rsidRPr="00A1645D" w:rsidRDefault="008C220B" w:rsidP="00423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</w:t>
      </w:r>
      <w:r w:rsidR="00CE644F">
        <w:rPr>
          <w:rFonts w:ascii="Times New Roman" w:hAnsi="Times New Roman"/>
          <w:sz w:val="28"/>
          <w:szCs w:val="28"/>
        </w:rPr>
        <w:t>определения требований к отдельным видам товаров, работ, услуг</w:t>
      </w:r>
      <w:r w:rsidR="00CE644F" w:rsidRPr="00A16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4F">
        <w:rPr>
          <w:rFonts w:ascii="Times New Roman" w:hAnsi="Times New Roman"/>
          <w:sz w:val="28"/>
          <w:szCs w:val="28"/>
        </w:rPr>
        <w:t>(в том числе предельные цены товаров, работ, услуг), закупаемых для обеспечения муниципальных нужд (далее – Правила)</w:t>
      </w:r>
      <w:r w:rsidR="00CE644F" w:rsidRPr="00A16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устанавливают порядок определения требований к отдельным видам товаров, работ, услуг (в том числе предельных цен товаров, работ, услуг)</w:t>
      </w:r>
      <w:r w:rsidR="00013B36" w:rsidRPr="00A1645D">
        <w:rPr>
          <w:rFonts w:ascii="Times New Roman" w:eastAsia="Times New Roman" w:hAnsi="Times New Roman" w:cs="Times New Roman"/>
          <w:sz w:val="28"/>
          <w:szCs w:val="28"/>
        </w:rPr>
        <w:t xml:space="preserve">, закупаемым </w:t>
      </w:r>
      <w:r w:rsidR="009F39FB" w:rsidRPr="00CF1B74">
        <w:rPr>
          <w:rFonts w:ascii="Times New Roman" w:eastAsia="Times New Roman" w:hAnsi="Times New Roman" w:cs="Times New Roman"/>
          <w:sz w:val="28"/>
          <w:szCs w:val="28"/>
        </w:rPr>
        <w:t>муниципальными органами Назаровского района</w:t>
      </w:r>
      <w:r w:rsidR="009B022D" w:rsidRPr="00CF1B74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подведомственными </w:t>
      </w:r>
      <w:r w:rsidR="0072696B" w:rsidRPr="00CF1B74">
        <w:rPr>
          <w:rFonts w:ascii="Times New Roman" w:eastAsia="Times New Roman" w:hAnsi="Times New Roman" w:cs="Times New Roman"/>
          <w:sz w:val="28"/>
          <w:szCs w:val="28"/>
        </w:rPr>
        <w:t xml:space="preserve">им муниципальными </w:t>
      </w:r>
      <w:r w:rsidR="009B022D" w:rsidRPr="00CF1B74">
        <w:rPr>
          <w:rFonts w:ascii="Times New Roman" w:eastAsia="Times New Roman" w:hAnsi="Times New Roman" w:cs="Times New Roman"/>
          <w:sz w:val="28"/>
          <w:szCs w:val="28"/>
        </w:rPr>
        <w:t xml:space="preserve">казенными и бюджетными учреждениями </w:t>
      </w:r>
      <w:r w:rsidR="0093362F" w:rsidRPr="00CF1B74">
        <w:rPr>
          <w:rFonts w:ascii="Times New Roman" w:eastAsia="Times New Roman" w:hAnsi="Times New Roman" w:cs="Times New Roman"/>
          <w:sz w:val="28"/>
          <w:szCs w:val="28"/>
        </w:rPr>
        <w:t>отдельным</w:t>
      </w:r>
      <w:r w:rsidR="0093362F" w:rsidRPr="00A1645D">
        <w:rPr>
          <w:rFonts w:ascii="Times New Roman" w:eastAsia="Times New Roman" w:hAnsi="Times New Roman" w:cs="Times New Roman"/>
          <w:sz w:val="28"/>
          <w:szCs w:val="28"/>
        </w:rPr>
        <w:t xml:space="preserve"> видам товаров, работ, услуг (в том числе предельные цены товаров, работ, услуг)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39FB" w:rsidRDefault="008C220B" w:rsidP="00423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44">
        <w:rPr>
          <w:rFonts w:ascii="Times New Roman" w:eastAsia="Times New Roman" w:hAnsi="Times New Roman" w:cs="Times New Roman"/>
          <w:color w:val="48460A"/>
          <w:sz w:val="28"/>
          <w:szCs w:val="28"/>
        </w:rPr>
        <w:t>2</w:t>
      </w:r>
      <w:r w:rsidRPr="00F41F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6607" w:rsidRPr="00F41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9FB" w:rsidRPr="00F41F1D">
        <w:rPr>
          <w:rFonts w:ascii="Times New Roman" w:eastAsia="Times New Roman" w:hAnsi="Times New Roman" w:cs="Times New Roman"/>
          <w:sz w:val="28"/>
          <w:szCs w:val="28"/>
        </w:rPr>
        <w:t>Муниципальные органы Назаровского района,</w:t>
      </w:r>
      <w:r w:rsidR="001B016D" w:rsidRPr="00F41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607" w:rsidRPr="00F41F1D">
        <w:rPr>
          <w:rFonts w:ascii="Times New Roman" w:eastAsia="Times New Roman" w:hAnsi="Times New Roman" w:cs="Times New Roman"/>
          <w:sz w:val="28"/>
          <w:szCs w:val="28"/>
        </w:rPr>
        <w:t xml:space="preserve">утверждают </w:t>
      </w:r>
      <w:r w:rsidR="009F39FB" w:rsidRPr="00F41F1D">
        <w:rPr>
          <w:rFonts w:ascii="Times New Roman" w:eastAsia="Times New Roman" w:hAnsi="Times New Roman" w:cs="Times New Roman"/>
          <w:sz w:val="28"/>
          <w:szCs w:val="28"/>
        </w:rPr>
        <w:t xml:space="preserve">определенные в соответствии с настоящими Правилами </w:t>
      </w:r>
      <w:r w:rsidR="00B06607" w:rsidRPr="00F41F1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1F1D">
        <w:rPr>
          <w:rFonts w:ascii="Times New Roman" w:eastAsia="Times New Roman" w:hAnsi="Times New Roman" w:cs="Times New Roman"/>
          <w:sz w:val="28"/>
          <w:szCs w:val="28"/>
        </w:rPr>
        <w:t>ребования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к закупаемым </w:t>
      </w:r>
      <w:r w:rsidR="009F39FB">
        <w:rPr>
          <w:rFonts w:ascii="Times New Roman" w:eastAsia="Times New Roman" w:hAnsi="Times New Roman" w:cs="Times New Roman"/>
          <w:sz w:val="28"/>
          <w:szCs w:val="28"/>
        </w:rPr>
        <w:t xml:space="preserve">ими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отдельны</w:t>
      </w:r>
      <w:r w:rsidR="009F39F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9F39F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</w:t>
      </w:r>
      <w:r w:rsidR="009F39FB">
        <w:rPr>
          <w:rFonts w:ascii="Times New Roman" w:eastAsia="Times New Roman" w:hAnsi="Times New Roman" w:cs="Times New Roman"/>
          <w:sz w:val="28"/>
          <w:szCs w:val="28"/>
        </w:rPr>
        <w:t xml:space="preserve">, включающие перечень отдельных видов товаров, работ, услуг, их потребительские свойства (в том числе качество) и иные характеристики (в том числе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предельные цены товаров, работ, услуг) </w:t>
      </w:r>
      <w:r w:rsidR="009F39FB">
        <w:rPr>
          <w:rFonts w:ascii="Times New Roman" w:eastAsia="Times New Roman" w:hAnsi="Times New Roman" w:cs="Times New Roman"/>
          <w:sz w:val="28"/>
          <w:szCs w:val="28"/>
        </w:rPr>
        <w:t>( далее – ведомственный перечень).</w:t>
      </w:r>
    </w:p>
    <w:p w:rsidR="00423744" w:rsidRDefault="009F39FB" w:rsidP="00423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приложению № </w:t>
      </w:r>
      <w:r w:rsidR="00093C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</w:t>
      </w:r>
      <w:r w:rsidR="00F06DFF" w:rsidRPr="00A1645D">
        <w:rPr>
          <w:rFonts w:ascii="Times New Roman" w:eastAsia="Times New Roman" w:hAnsi="Times New Roman" w:cs="Times New Roman"/>
          <w:sz w:val="28"/>
          <w:szCs w:val="28"/>
        </w:rPr>
        <w:t>в том числе качеств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6DFF" w:rsidRPr="00A1645D">
        <w:rPr>
          <w:rFonts w:ascii="Times New Roman" w:eastAsia="Times New Roman" w:hAnsi="Times New Roman" w:cs="Times New Roman"/>
          <w:sz w:val="28"/>
          <w:szCs w:val="28"/>
        </w:rPr>
        <w:t>) и ины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06DFF" w:rsidRPr="00A1645D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8"/>
        </w:rPr>
        <w:t>ам (в том числе предельные цены товаров, работ, услуг)</w:t>
      </w:r>
      <w:r w:rsidR="00F06DFF" w:rsidRPr="00A164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приложением № </w:t>
      </w:r>
      <w:r w:rsidR="00093C6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341">
        <w:rPr>
          <w:rFonts w:ascii="Times New Roman" w:eastAsia="Times New Roman" w:hAnsi="Times New Roman" w:cs="Times New Roman"/>
          <w:sz w:val="28"/>
          <w:szCs w:val="28"/>
        </w:rPr>
        <w:t>к настоящим Правилам (далее – обязательный перечень).</w:t>
      </w:r>
    </w:p>
    <w:p w:rsidR="00056341" w:rsidRDefault="00056341" w:rsidP="00423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56341" w:rsidRDefault="00056341" w:rsidP="00423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Муниципальные органы Назаровского района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10E9F" w:rsidRDefault="00056341" w:rsidP="00056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10E9F">
        <w:rPr>
          <w:rFonts w:ascii="Times New Roman" w:eastAsia="Times New Roman" w:hAnsi="Times New Roman" w:cs="Times New Roman"/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="00F10E9F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056341" w:rsidRPr="00BA690F" w:rsidRDefault="00056341" w:rsidP="00056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а) доля </w:t>
      </w:r>
      <w:r>
        <w:rPr>
          <w:rFonts w:ascii="Times New Roman" w:eastAsia="Times New Roman" w:hAnsi="Times New Roman" w:cs="Times New Roman"/>
          <w:sz w:val="28"/>
          <w:szCs w:val="28"/>
        </w:rPr>
        <w:t>оплаты по отдельному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 </w:t>
      </w:r>
      <w:r>
        <w:rPr>
          <w:rFonts w:ascii="Times New Roman" w:eastAsia="Times New Roman" w:hAnsi="Times New Roman" w:cs="Times New Roman"/>
          <w:sz w:val="28"/>
          <w:szCs w:val="28"/>
        </w:rPr>
        <w:t>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690F" w:rsidRPr="00BA690F">
        <w:rPr>
          <w:rFonts w:ascii="Times New Roman" w:eastAsia="Times New Roman" w:hAnsi="Times New Roman" w:cs="Times New Roman"/>
          <w:sz w:val="28"/>
          <w:szCs w:val="28"/>
        </w:rPr>
        <w:t>муниципальным органом Назаровского района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заключенным соответствующими </w:t>
      </w:r>
      <w:r w:rsidR="00BA690F" w:rsidRPr="00BA690F">
        <w:rPr>
          <w:rFonts w:ascii="Times New Roman" w:eastAsia="Times New Roman" w:hAnsi="Times New Roman" w:cs="Times New Roman"/>
          <w:sz w:val="28"/>
          <w:szCs w:val="28"/>
        </w:rPr>
        <w:t>муниципальными органами Назаровского района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341" w:rsidRPr="00A1645D" w:rsidRDefault="00056341" w:rsidP="00056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0F">
        <w:rPr>
          <w:rFonts w:ascii="Times New Roman" w:eastAsia="Times New Roman" w:hAnsi="Times New Roman" w:cs="Times New Roman"/>
          <w:sz w:val="28"/>
          <w:szCs w:val="28"/>
        </w:rPr>
        <w:t xml:space="preserve">б) доля контрактов на закупку отдельных видов товаров, работ, услуг </w:t>
      </w:r>
      <w:r w:rsidR="00BA690F" w:rsidRPr="00BA690F">
        <w:rPr>
          <w:rFonts w:ascii="Times New Roman" w:eastAsia="Times New Roman" w:hAnsi="Times New Roman" w:cs="Times New Roman"/>
          <w:sz w:val="28"/>
          <w:szCs w:val="28"/>
        </w:rPr>
        <w:t>муниципальных органов Назаровского района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 xml:space="preserve"> в общем количестве контрактов на приобретение товаров, работ, услуг, заключаемых соответствующими </w:t>
      </w:r>
      <w:r w:rsidR="00BA690F" w:rsidRPr="00BA690F">
        <w:rPr>
          <w:rFonts w:ascii="Times New Roman" w:eastAsia="Times New Roman" w:hAnsi="Times New Roman" w:cs="Times New Roman"/>
          <w:sz w:val="28"/>
          <w:szCs w:val="28"/>
        </w:rPr>
        <w:t>муниципальными органами Назаровского района</w:t>
      </w:r>
      <w:r w:rsidRPr="00BA69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341" w:rsidRDefault="003D5EA5" w:rsidP="00423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закупок.</w:t>
      </w:r>
    </w:p>
    <w:p w:rsidR="007C29CE" w:rsidRPr="00A1645D" w:rsidRDefault="007C29CE" w:rsidP="007C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7C29CE" w:rsidRPr="00A1645D" w:rsidRDefault="007C29CE" w:rsidP="007C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C29CE" w:rsidRPr="00A1645D" w:rsidRDefault="007C29CE" w:rsidP="007C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 и определяется на основании использования общедоступной информации о рыночных ценах товаров, работ, услуг, в том числе информации:</w:t>
      </w:r>
    </w:p>
    <w:p w:rsidR="007C29CE" w:rsidRPr="00A1645D" w:rsidRDefault="007C29CE" w:rsidP="007C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а) о ценах товаров, работ, услуг, содержащаяся в официальных источниках информации уполномоченных государственных органов и органов местного самоуправления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или иных общедоступных изданиях;</w:t>
      </w:r>
    </w:p>
    <w:p w:rsidR="007C29CE" w:rsidRPr="00A1645D" w:rsidRDefault="007C29CE" w:rsidP="007C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б) о ценах товаров, работ, услуг, содержащихся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офертами;</w:t>
      </w:r>
    </w:p>
    <w:p w:rsidR="007C29CE" w:rsidRPr="00A1645D" w:rsidRDefault="007C29CE" w:rsidP="007C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в) данные государственной статистической отчетности о ценах товаров, работ, услуг;</w:t>
      </w:r>
    </w:p>
    <w:p w:rsidR="007C29CE" w:rsidRPr="00A1645D" w:rsidRDefault="007C29CE" w:rsidP="007C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г) о ценах товаров, работ, услуг, содержащаяся в контрактах, которые исполнены;</w:t>
      </w:r>
    </w:p>
    <w:p w:rsidR="007C29CE" w:rsidRPr="00A1645D" w:rsidRDefault="007C29CE" w:rsidP="007C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lastRenderedPageBreak/>
        <w:t>д) о рыночной стоимости объектов оценки, определенной в соответствии с законодательством, регулирующим оценочную деятельность в Российской Федерации;</w:t>
      </w:r>
    </w:p>
    <w:p w:rsidR="007C29CE" w:rsidRPr="00A1645D" w:rsidRDefault="007C29CE" w:rsidP="007C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ж) информационно-ценовых агентств, общедоступные результаты изучения рынка, а также результаты изучения рынка, в том числе на основании контракта, иные источники информации.</w:t>
      </w:r>
    </w:p>
    <w:p w:rsidR="007C29CE" w:rsidRPr="00A1645D" w:rsidRDefault="007C29CE" w:rsidP="007C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з) о ценах товаров, работ, услуг, полученная по запросу у поставщиков (подрядчиков, исполнителей), осуществляющих поставки идентичных товаров, работ, услуг.</w:t>
      </w:r>
    </w:p>
    <w:p w:rsidR="007C29CE" w:rsidRPr="00A1645D" w:rsidRDefault="007C29CE" w:rsidP="007C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и) о ценах товара, работы, услуги, размещенных в единой информационной системе (до ввода в эксплуатацию ЕИС - на официальном сайте www.zakupki.gov.ru).</w:t>
      </w:r>
    </w:p>
    <w:p w:rsidR="003D5EA5" w:rsidRDefault="007C29CE" w:rsidP="00423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D5EA5">
        <w:rPr>
          <w:rFonts w:ascii="Times New Roman" w:eastAsia="Times New Roman" w:hAnsi="Times New Roman" w:cs="Times New Roman"/>
          <w:sz w:val="28"/>
          <w:szCs w:val="28"/>
        </w:rPr>
        <w:t>. В целях формирования ведомственного перечня муниципальные органы Назаровского района,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3D5EA5" w:rsidRPr="00A1645D" w:rsidRDefault="007C29CE" w:rsidP="003D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D5EA5" w:rsidRPr="00A164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5EA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органы Назаровского района при формировании  ведомственного перечня вправе включить в него дополнительно:</w:t>
      </w:r>
    </w:p>
    <w:p w:rsidR="003D5EA5" w:rsidRPr="00A1645D" w:rsidRDefault="003D5EA5" w:rsidP="003D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 соответствующие критериям, указанным в пункте 3 настоящих Правил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5EA5" w:rsidRPr="00A1645D" w:rsidRDefault="003D5EA5" w:rsidP="003D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б) характеристики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(свойства)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D5EA5" w:rsidRPr="00A1645D" w:rsidRDefault="003D5EA5" w:rsidP="003D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отличаются от значений, предусмотренных обязательным перечнем, и обоснование к</w:t>
      </w:r>
      <w:r w:rsidR="00C52716">
        <w:rPr>
          <w:rFonts w:ascii="Times New Roman" w:eastAsia="Times New Roman" w:hAnsi="Times New Roman" w:cs="Times New Roman"/>
          <w:sz w:val="28"/>
          <w:szCs w:val="28"/>
        </w:rPr>
        <w:t xml:space="preserve">оторых содержится в соответствующей графе приложения № </w:t>
      </w:r>
      <w:r w:rsidR="00093C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2716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Правилам, в том числе с учетом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функционального назначения товара, под которым для целей настоящих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</w:t>
      </w:r>
      <w:r w:rsidR="00C52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29B" w:rsidRDefault="007E34B5" w:rsidP="00786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629B" w:rsidRPr="00A1645D">
        <w:rPr>
          <w:rFonts w:ascii="Times New Roman" w:eastAsia="Times New Roman" w:hAnsi="Times New Roman" w:cs="Times New Roman"/>
          <w:sz w:val="28"/>
          <w:szCs w:val="28"/>
        </w:rPr>
        <w:t xml:space="preserve">. 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</w:t>
      </w:r>
      <w:r w:rsidRPr="007E34B5">
        <w:rPr>
          <w:rFonts w:ascii="Times New Roman" w:eastAsia="Times New Roman" w:hAnsi="Times New Roman" w:cs="Times New Roman"/>
          <w:sz w:val="28"/>
          <w:szCs w:val="28"/>
        </w:rPr>
        <w:t>муниципальных органов Назаровского района</w:t>
      </w:r>
      <w:r w:rsidR="0078629B" w:rsidRPr="007E3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9B" w:rsidRPr="00A164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определения нормативных затрат, утвержденными </w:t>
      </w:r>
      <w:r w:rsidR="0078629B">
        <w:rPr>
          <w:rFonts w:ascii="Times New Roman" w:eastAsia="Times New Roman" w:hAnsi="Times New Roman" w:cs="Times New Roman"/>
          <w:sz w:val="28"/>
          <w:szCs w:val="28"/>
        </w:rPr>
        <w:t>соответственно администрацией Назаровского района</w:t>
      </w:r>
      <w:r w:rsidR="0078629B" w:rsidRPr="00A1645D">
        <w:rPr>
          <w:rFonts w:ascii="Times New Roman" w:eastAsia="Times New Roman" w:hAnsi="Times New Roman" w:cs="Times New Roman"/>
          <w:sz w:val="28"/>
          <w:szCs w:val="28"/>
        </w:rPr>
        <w:t>, устанавливаются с учетом категорий и (или) групп должностей работников.</w:t>
      </w:r>
    </w:p>
    <w:p w:rsidR="0078629B" w:rsidRPr="00A1645D" w:rsidRDefault="0078629B" w:rsidP="00786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отдельным видам товаров, работ, услуг, закупаемым муниципальными казенными и бюджетными учреждениями, разграничиваются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категориям и (или) группам должностей работников указанных учреждений согласно штатному расписанию.</w:t>
      </w:r>
    </w:p>
    <w:p w:rsidR="005705B1" w:rsidRPr="005705B1" w:rsidRDefault="007C29CE" w:rsidP="00570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705B1" w:rsidRPr="00570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05B1">
        <w:rPr>
          <w:rFonts w:ascii="Times New Roman" w:eastAsia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</w:t>
      </w:r>
      <w:r w:rsidR="005705B1" w:rsidRPr="005705B1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</w:t>
      </w:r>
      <w:r w:rsidR="005705B1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5705B1" w:rsidRPr="005705B1">
        <w:rPr>
          <w:rFonts w:ascii="Times New Roman" w:eastAsia="Times New Roman" w:hAnsi="Times New Roman" w:cs="Times New Roman"/>
          <w:sz w:val="28"/>
          <w:szCs w:val="28"/>
        </w:rPr>
        <w:t xml:space="preserve"> классификатор</w:t>
      </w:r>
      <w:r w:rsidR="005705B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705B1" w:rsidRPr="005705B1">
        <w:rPr>
          <w:rFonts w:ascii="Times New Roman" w:eastAsia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E82C98" w:rsidRPr="00A1645D" w:rsidRDefault="007C29CE" w:rsidP="00E82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82C98" w:rsidRPr="00A164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2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98" w:rsidRPr="00A1645D">
        <w:rPr>
          <w:rFonts w:ascii="Times New Roman" w:eastAsia="Times New Roman" w:hAnsi="Times New Roman" w:cs="Times New Roman"/>
          <w:sz w:val="28"/>
          <w:szCs w:val="28"/>
        </w:rPr>
        <w:t>Обязательный перечень и ведомственный перечень формируются с учетом:</w:t>
      </w:r>
    </w:p>
    <w:p w:rsidR="00E82C98" w:rsidRPr="00A1645D" w:rsidRDefault="00E82C98" w:rsidP="00E82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E82C98" w:rsidRPr="00A1645D" w:rsidRDefault="00E82C98" w:rsidP="00E82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б) положений статьи 33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E82C98" w:rsidRDefault="00E82C98" w:rsidP="00E82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45D">
        <w:rPr>
          <w:rFonts w:ascii="Times New Roman" w:eastAsia="Times New Roman" w:hAnsi="Times New Roman" w:cs="Times New Roman"/>
          <w:sz w:val="28"/>
          <w:szCs w:val="28"/>
        </w:rPr>
        <w:t>в) принципа обеспечения конкуренции, определенного статьей 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060BFF" w:rsidRPr="00A1645D" w:rsidRDefault="00060BFF" w:rsidP="00060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C29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. Утвержденный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органами Назаровского района 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645D">
        <w:rPr>
          <w:rFonts w:ascii="Times New Roman" w:eastAsia="Times New Roman" w:hAnsi="Times New Roman" w:cs="Times New Roman"/>
          <w:sz w:val="28"/>
          <w:szCs w:val="28"/>
        </w:rPr>
        <w:t xml:space="preserve"> или являются предметами роскоши в соответствии с законодательством Российской Федерации.</w:t>
      </w:r>
    </w:p>
    <w:p w:rsidR="00B63FCD" w:rsidRDefault="00060BFF" w:rsidP="0009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C29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3C60" w:rsidRPr="00382184">
        <w:rPr>
          <w:rFonts w:ascii="Times New Roman" w:eastAsia="Times New Roman" w:hAnsi="Times New Roman" w:cs="Times New Roman"/>
          <w:sz w:val="28"/>
          <w:szCs w:val="28"/>
        </w:rPr>
        <w:t>. Предельные цены</w:t>
      </w:r>
      <w:r w:rsidR="00093C60" w:rsidRPr="00A1645D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услуг, установленные </w:t>
      </w:r>
      <w:r w:rsidR="00093C60">
        <w:rPr>
          <w:rFonts w:ascii="Times New Roman" w:eastAsia="Times New Roman" w:hAnsi="Times New Roman" w:cs="Times New Roman"/>
          <w:sz w:val="28"/>
          <w:szCs w:val="28"/>
        </w:rPr>
        <w:t>муниципальными органами Назаровского района,</w:t>
      </w:r>
      <w:r w:rsidR="00093C60" w:rsidRPr="00A1645D">
        <w:rPr>
          <w:rFonts w:ascii="Times New Roman" w:eastAsia="Times New Roman" w:hAnsi="Times New Roman" w:cs="Times New Roman"/>
          <w:sz w:val="28"/>
          <w:szCs w:val="28"/>
        </w:rPr>
        <w:t xml:space="preserve"> не могут превышать предельные цены товаров, работ, услуг, установленные указанными органами при утверждении нормативных затрат на обеспечение функций </w:t>
      </w:r>
      <w:r w:rsidR="00093C60">
        <w:rPr>
          <w:rFonts w:ascii="Times New Roman" w:eastAsia="Times New Roman" w:hAnsi="Times New Roman" w:cs="Times New Roman"/>
          <w:sz w:val="28"/>
          <w:szCs w:val="28"/>
        </w:rPr>
        <w:t>муниципальных органов Назаровского района</w:t>
      </w:r>
      <w:r w:rsidR="00093C60" w:rsidRPr="00A164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1CA" w:rsidRDefault="00E971CA" w:rsidP="0009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971CA" w:rsidSect="006E0FEA">
          <w:headerReference w:type="default" r:id="rId8"/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B63FCD" w:rsidRPr="00E971CA" w:rsidRDefault="00B63FCD" w:rsidP="00E971CA">
      <w:pPr>
        <w:spacing w:after="0"/>
        <w:ind w:left="9639"/>
        <w:rPr>
          <w:rFonts w:ascii="Times New Roman" w:eastAsia="Times New Roman" w:hAnsi="Times New Roman" w:cs="Times New Roman"/>
          <w:szCs w:val="24"/>
        </w:rPr>
      </w:pPr>
      <w:r w:rsidRPr="00E971CA"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</w:p>
    <w:p w:rsidR="00B63FCD" w:rsidRPr="00E971CA" w:rsidRDefault="00B63FCD" w:rsidP="00E971CA">
      <w:pPr>
        <w:spacing w:after="0"/>
        <w:ind w:left="9639"/>
        <w:rPr>
          <w:rFonts w:ascii="Times New Roman" w:eastAsia="Times New Roman" w:hAnsi="Times New Roman" w:cs="Times New Roman"/>
          <w:szCs w:val="24"/>
        </w:rPr>
      </w:pPr>
      <w:r w:rsidRPr="00E971CA">
        <w:rPr>
          <w:rFonts w:ascii="Times New Roman" w:eastAsia="Times New Roman" w:hAnsi="Times New Roman" w:cs="Times New Roman"/>
          <w:szCs w:val="24"/>
        </w:rPr>
        <w:t xml:space="preserve">к Правилам </w:t>
      </w:r>
      <w:r w:rsidRPr="00E971CA">
        <w:rPr>
          <w:rFonts w:ascii="Times New Roman" w:hAnsi="Times New Roman" w:cs="Times New Roman"/>
          <w:szCs w:val="24"/>
        </w:rPr>
        <w:t>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</w:t>
      </w:r>
    </w:p>
    <w:p w:rsidR="00B63FCD" w:rsidRPr="00E971CA" w:rsidRDefault="00B63FCD" w:rsidP="00E971C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1CA">
        <w:rPr>
          <w:rFonts w:ascii="Times New Roman" w:hAnsi="Times New Roman" w:cs="Times New Roman"/>
          <w:sz w:val="24"/>
          <w:szCs w:val="24"/>
        </w:rPr>
        <w:t>ФОРМА ведомственного перечня</w:t>
      </w:r>
    </w:p>
    <w:p w:rsidR="00B63FCD" w:rsidRPr="00E971CA" w:rsidRDefault="00B63FCD" w:rsidP="00E971C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1C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B63FCD" w:rsidRPr="00E971CA" w:rsidRDefault="00B63FCD" w:rsidP="00E971C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1C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B63FCD" w:rsidRPr="00E971CA" w:rsidRDefault="00B63FCD" w:rsidP="00E971C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71C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63FCD" w:rsidRPr="00E971CA" w:rsidRDefault="00B63FCD" w:rsidP="00E971C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E971C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(наименование муниципального органа, подведомственных муниципальных заказчиков)</w:t>
      </w: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584"/>
        <w:gridCol w:w="1007"/>
        <w:gridCol w:w="1365"/>
        <w:gridCol w:w="1186"/>
        <w:gridCol w:w="1377"/>
        <w:gridCol w:w="1169"/>
        <w:gridCol w:w="1136"/>
        <w:gridCol w:w="3598"/>
        <w:gridCol w:w="1781"/>
      </w:tblGrid>
      <w:tr w:rsidR="00B63FCD" w:rsidRPr="00E971CA" w:rsidTr="00E971CA">
        <w:trPr>
          <w:jc w:val="center"/>
        </w:trPr>
        <w:tc>
          <w:tcPr>
            <w:tcW w:w="480" w:type="dxa"/>
            <w:vMerge w:val="restart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6" w:type="dxa"/>
            <w:vMerge w:val="restart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63" w:type="dxa"/>
            <w:gridSpan w:val="2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поселения</w:t>
            </w:r>
          </w:p>
        </w:tc>
        <w:tc>
          <w:tcPr>
            <w:tcW w:w="7684" w:type="dxa"/>
            <w:gridSpan w:val="4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</w:t>
            </w:r>
          </w:p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иным характеристикам, утвержденные муниципальным органом</w:t>
            </w:r>
          </w:p>
        </w:tc>
      </w:tr>
      <w:tr w:rsidR="00B63FCD" w:rsidRPr="00E971CA" w:rsidTr="00E971CA">
        <w:trPr>
          <w:jc w:val="center"/>
        </w:trPr>
        <w:tc>
          <w:tcPr>
            <w:tcW w:w="480" w:type="dxa"/>
            <w:vMerge/>
          </w:tcPr>
          <w:p w:rsidR="00B63FCD" w:rsidRPr="00E971CA" w:rsidRDefault="00B63FCD" w:rsidP="00E971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3FCD" w:rsidRPr="00E971CA" w:rsidRDefault="00B63FCD" w:rsidP="00E971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B63FCD" w:rsidRPr="00E971CA" w:rsidRDefault="00B63FCD" w:rsidP="00E971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65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86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377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69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6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3598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 постановлением администрации</w:t>
            </w:r>
            <w:r w:rsid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781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функциональное назначение </w:t>
            </w:r>
            <w:hyperlink w:anchor="P153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63FCD" w:rsidRPr="00E971CA" w:rsidTr="00E971CA">
        <w:trPr>
          <w:trHeight w:val="606"/>
          <w:jc w:val="center"/>
        </w:trPr>
        <w:tc>
          <w:tcPr>
            <w:tcW w:w="15519" w:type="dxa"/>
            <w:gridSpan w:val="11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2</w:t>
            </w:r>
            <w:hyperlink w:anchor="P173" w:history="1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Правилам определения требований, утвержденным постановлением администрации Назаровского района от __.__.20__ г. № ______.</w:t>
            </w:r>
          </w:p>
        </w:tc>
      </w:tr>
      <w:tr w:rsidR="00B63FCD" w:rsidRPr="00E971CA" w:rsidTr="00E971CA">
        <w:trPr>
          <w:jc w:val="center"/>
        </w:trPr>
        <w:tc>
          <w:tcPr>
            <w:tcW w:w="480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FCD" w:rsidRPr="00E971CA" w:rsidTr="00E971CA">
        <w:trPr>
          <w:jc w:val="center"/>
        </w:trPr>
        <w:tc>
          <w:tcPr>
            <w:tcW w:w="480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FCD" w:rsidRPr="00E971CA" w:rsidTr="00E971CA">
        <w:trPr>
          <w:jc w:val="center"/>
        </w:trPr>
        <w:tc>
          <w:tcPr>
            <w:tcW w:w="15519" w:type="dxa"/>
            <w:gridSpan w:val="11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B63FCD" w:rsidRPr="00E971CA" w:rsidTr="00E971CA">
        <w:trPr>
          <w:jc w:val="center"/>
        </w:trPr>
        <w:tc>
          <w:tcPr>
            <w:tcW w:w="480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7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1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63FCD" w:rsidRPr="00E971CA" w:rsidTr="00E971CA">
        <w:trPr>
          <w:jc w:val="center"/>
        </w:trPr>
        <w:tc>
          <w:tcPr>
            <w:tcW w:w="480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836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63FCD" w:rsidRPr="00E971CA" w:rsidRDefault="00B63FC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3FCD" w:rsidRPr="00E971CA" w:rsidRDefault="00B63FCD" w:rsidP="00E971CA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bookmarkStart w:id="1" w:name="P153"/>
      <w:bookmarkEnd w:id="1"/>
      <w:r w:rsidRPr="00E971CA">
        <w:rPr>
          <w:rFonts w:ascii="Times New Roman" w:eastAsia="Times New Roman" w:hAnsi="Times New Roman" w:cs="Times New Roman"/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63FCD" w:rsidRPr="00E971CA" w:rsidRDefault="00B63FCD">
      <w:pPr>
        <w:rPr>
          <w:rFonts w:ascii="Times New Roman" w:eastAsia="Times New Roman" w:hAnsi="Times New Roman" w:cs="Times New Roman"/>
          <w:sz w:val="28"/>
          <w:szCs w:val="28"/>
        </w:rPr>
      </w:pPr>
      <w:r w:rsidRPr="00E971C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63FCD" w:rsidRPr="00E971CA" w:rsidRDefault="00B63FCD" w:rsidP="00E971CA">
      <w:pPr>
        <w:spacing w:after="0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E971C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B63FCD" w:rsidRPr="00E971CA" w:rsidRDefault="00B63FCD" w:rsidP="00E971CA">
      <w:pPr>
        <w:spacing w:after="0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E971CA">
        <w:rPr>
          <w:rFonts w:ascii="Times New Roman" w:eastAsia="Times New Roman" w:hAnsi="Times New Roman" w:cs="Times New Roman"/>
          <w:sz w:val="24"/>
          <w:szCs w:val="24"/>
        </w:rPr>
        <w:t xml:space="preserve">к Правилам </w:t>
      </w:r>
      <w:r w:rsidRPr="00E971CA">
        <w:rPr>
          <w:rFonts w:ascii="Times New Roman" w:hAnsi="Times New Roman" w:cs="Times New Roman"/>
          <w:sz w:val="24"/>
          <w:szCs w:val="24"/>
        </w:rPr>
        <w:t>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</w:t>
      </w:r>
    </w:p>
    <w:p w:rsidR="00B63FCD" w:rsidRPr="00E971CA" w:rsidRDefault="00B63FCD" w:rsidP="00E971CA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3FCD" w:rsidRPr="00E971CA" w:rsidRDefault="00B63FCD" w:rsidP="00E971C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1CA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ПЕРЕЧЕНЬ </w:t>
      </w:r>
    </w:p>
    <w:p w:rsidR="00B63FCD" w:rsidRPr="00E971CA" w:rsidRDefault="00B63FCD" w:rsidP="00E971C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1CA">
        <w:rPr>
          <w:rFonts w:ascii="Times New Roman" w:eastAsia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B63FCD" w:rsidRPr="00E971CA" w:rsidRDefault="00B63FCD" w:rsidP="00E971CA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W w:w="15273" w:type="dxa"/>
        <w:tblInd w:w="108" w:type="dxa"/>
        <w:tblLayout w:type="fixed"/>
        <w:tblLook w:val="04A0"/>
      </w:tblPr>
      <w:tblGrid>
        <w:gridCol w:w="567"/>
        <w:gridCol w:w="992"/>
        <w:gridCol w:w="2014"/>
        <w:gridCol w:w="2835"/>
        <w:gridCol w:w="850"/>
        <w:gridCol w:w="851"/>
        <w:gridCol w:w="1956"/>
        <w:gridCol w:w="1843"/>
        <w:gridCol w:w="1701"/>
        <w:gridCol w:w="1664"/>
      </w:tblGrid>
      <w:tr w:rsidR="00B63FCD" w:rsidRPr="00E971CA" w:rsidTr="00E971CA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E971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C61E17" w:rsidP="00E971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B63FCD" w:rsidRPr="00E971C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Код по ОКПД</w:t>
              </w:r>
            </w:hyperlink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E971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E971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63FCD" w:rsidRPr="00E971CA" w:rsidTr="00E971CA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E971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16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B63FCD" w:rsidRPr="00E971CA" w:rsidTr="00E971CA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16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FCD" w:rsidRPr="00E971CA" w:rsidTr="00E971CA">
        <w:trPr>
          <w:trHeight w:val="9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 группа должностей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главная группа должностей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 группа должностей муниципальной службы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и младшая группа должностей муниципальной службы</w:t>
            </w:r>
          </w:p>
        </w:tc>
      </w:tr>
      <w:tr w:rsidR="00B63FCD" w:rsidRPr="00E971CA" w:rsidTr="00E971C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63FCD" w:rsidRPr="00E971CA" w:rsidTr="00E971C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30.02.12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FCD" w:rsidRPr="00E971CA" w:rsidTr="00E971C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30.02.15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63FCD" w:rsidRPr="00E971CA" w:rsidTr="00E971CA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30.02.16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63FCD" w:rsidRPr="00E971CA" w:rsidTr="00E971CA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32.20.11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Аппаратура передающая для радиосвязи, радиовещания и телевидения (телефоны мобильные)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10 тыс.рублей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7 тыс.рублей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FCD" w:rsidRPr="00E971CA" w:rsidTr="00E971CA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34.10.22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Автомобили легковые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FCD" w:rsidRPr="00E971CA" w:rsidTr="00E971CA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1,2 млн.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3FCD" w:rsidRPr="00E971CA" w:rsidTr="00E971CA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63FCD" w:rsidRPr="00E971CA" w:rsidTr="00E971CA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63FCD" w:rsidRPr="00E971CA" w:rsidTr="00E971CA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36.11.11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B63FCD" w:rsidRPr="00E971CA" w:rsidTr="00E971CA">
        <w:trPr>
          <w:trHeight w:val="1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36.11.12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(твердолиственных и тропических);возможные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(твердолиственных и тропических);возможные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</w:t>
            </w:r>
          </w:p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B63FCD" w:rsidRPr="00E971CA" w:rsidTr="00E971CA">
        <w:trPr>
          <w:trHeight w:val="14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</w:p>
        </w:tc>
      </w:tr>
      <w:tr w:rsidR="00B63FCD" w:rsidRPr="00E971CA" w:rsidTr="00E971CA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36.12.11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63FCD" w:rsidRPr="00E971CA" w:rsidTr="00E971CA">
        <w:trPr>
          <w:trHeight w:val="1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36.12.12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</w:t>
            </w:r>
          </w:p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древесина хвойных и мягколиственных пород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CD" w:rsidRPr="00E971CA" w:rsidRDefault="00B63FCD" w:rsidP="008D0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древесина хвойных и мягколиственных пород</w:t>
            </w:r>
          </w:p>
        </w:tc>
      </w:tr>
    </w:tbl>
    <w:p w:rsidR="00B63FCD" w:rsidRPr="007E36C3" w:rsidRDefault="00B63FCD" w:rsidP="00B63FCD">
      <w:pPr>
        <w:widowControl w:val="0"/>
        <w:autoSpaceDE w:val="0"/>
        <w:autoSpaceDN w:val="0"/>
        <w:jc w:val="right"/>
        <w:rPr>
          <w:rFonts w:cs="Times New Roman"/>
          <w:sz w:val="18"/>
          <w:szCs w:val="18"/>
        </w:rPr>
      </w:pPr>
    </w:p>
    <w:p w:rsidR="00DC0B5B" w:rsidRPr="00E971CA" w:rsidRDefault="00B63FCD" w:rsidP="00E971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E971CA">
        <w:rPr>
          <w:rFonts w:ascii="Times New Roman" w:hAnsi="Times New Roman" w:cs="Times New Roman"/>
          <w:sz w:val="20"/>
          <w:szCs w:val="20"/>
        </w:rPr>
        <w:t xml:space="preserve">* начальники отделов, начальники служб, аудиторы,  </w:t>
      </w:r>
      <w:r w:rsidRPr="00E971CA">
        <w:rPr>
          <w:rFonts w:ascii="Times New Roman" w:eastAsia="Times New Roman" w:hAnsi="Times New Roman" w:cs="Times New Roman"/>
          <w:color w:val="000000"/>
          <w:sz w:val="20"/>
          <w:szCs w:val="20"/>
        </w:rPr>
        <w:t>помощники (советники) обеспечиваются по решению руководителей муниципальных органов</w:t>
      </w:r>
      <w:bookmarkStart w:id="2" w:name="P86"/>
      <w:bookmarkEnd w:id="2"/>
    </w:p>
    <w:sectPr w:rsidR="00DC0B5B" w:rsidRPr="00E971CA" w:rsidSect="00E971CA">
      <w:pgSz w:w="16838" w:h="11906" w:orient="landscape"/>
      <w:pgMar w:top="1702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45" w:rsidRDefault="00582145" w:rsidP="00B43291">
      <w:pPr>
        <w:spacing w:after="0" w:line="240" w:lineRule="auto"/>
      </w:pPr>
      <w:r>
        <w:separator/>
      </w:r>
    </w:p>
  </w:endnote>
  <w:endnote w:type="continuationSeparator" w:id="1">
    <w:p w:rsidR="00582145" w:rsidRDefault="00582145" w:rsidP="00B4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45" w:rsidRDefault="00582145" w:rsidP="00B43291">
      <w:pPr>
        <w:spacing w:after="0" w:line="240" w:lineRule="auto"/>
      </w:pPr>
      <w:r>
        <w:separator/>
      </w:r>
    </w:p>
  </w:footnote>
  <w:footnote w:type="continuationSeparator" w:id="1">
    <w:p w:rsidR="00582145" w:rsidRDefault="00582145" w:rsidP="00B4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91" w:rsidRDefault="00B43291" w:rsidP="00B43291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08ED"/>
    <w:multiLevelType w:val="hybridMultilevel"/>
    <w:tmpl w:val="BFB4FC88"/>
    <w:lvl w:ilvl="0" w:tplc="F44486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6B2"/>
    <w:rsid w:val="00013B36"/>
    <w:rsid w:val="00046C1F"/>
    <w:rsid w:val="00056341"/>
    <w:rsid w:val="00060BFF"/>
    <w:rsid w:val="00093C60"/>
    <w:rsid w:val="0009532A"/>
    <w:rsid w:val="000A3CD3"/>
    <w:rsid w:val="001216D8"/>
    <w:rsid w:val="0014204E"/>
    <w:rsid w:val="001572FF"/>
    <w:rsid w:val="001840D0"/>
    <w:rsid w:val="00195786"/>
    <w:rsid w:val="001B016D"/>
    <w:rsid w:val="001B0F15"/>
    <w:rsid w:val="001D0691"/>
    <w:rsid w:val="001D6358"/>
    <w:rsid w:val="0022068C"/>
    <w:rsid w:val="00222154"/>
    <w:rsid w:val="00234889"/>
    <w:rsid w:val="00240B52"/>
    <w:rsid w:val="00242524"/>
    <w:rsid w:val="003024C5"/>
    <w:rsid w:val="0030631F"/>
    <w:rsid w:val="003513A7"/>
    <w:rsid w:val="00382184"/>
    <w:rsid w:val="003A36B2"/>
    <w:rsid w:val="003B5C94"/>
    <w:rsid w:val="003D5EA5"/>
    <w:rsid w:val="00416E32"/>
    <w:rsid w:val="0042070D"/>
    <w:rsid w:val="00423744"/>
    <w:rsid w:val="00437876"/>
    <w:rsid w:val="00495301"/>
    <w:rsid w:val="004F75F2"/>
    <w:rsid w:val="00550B6F"/>
    <w:rsid w:val="005705B1"/>
    <w:rsid w:val="00582145"/>
    <w:rsid w:val="005B7D71"/>
    <w:rsid w:val="005F0291"/>
    <w:rsid w:val="005F1890"/>
    <w:rsid w:val="006702A0"/>
    <w:rsid w:val="00683CF1"/>
    <w:rsid w:val="006911C3"/>
    <w:rsid w:val="006B2901"/>
    <w:rsid w:val="006B7B59"/>
    <w:rsid w:val="006E0FEA"/>
    <w:rsid w:val="00716EA5"/>
    <w:rsid w:val="0072696B"/>
    <w:rsid w:val="0078629B"/>
    <w:rsid w:val="007C29CE"/>
    <w:rsid w:val="007E34B5"/>
    <w:rsid w:val="007E6D5A"/>
    <w:rsid w:val="007F671F"/>
    <w:rsid w:val="00805A34"/>
    <w:rsid w:val="00814DD8"/>
    <w:rsid w:val="00834BF3"/>
    <w:rsid w:val="00835BBE"/>
    <w:rsid w:val="00837950"/>
    <w:rsid w:val="00840D43"/>
    <w:rsid w:val="008915EF"/>
    <w:rsid w:val="0089510A"/>
    <w:rsid w:val="008B4ECC"/>
    <w:rsid w:val="008C220B"/>
    <w:rsid w:val="00915B67"/>
    <w:rsid w:val="009214F3"/>
    <w:rsid w:val="00922997"/>
    <w:rsid w:val="00926591"/>
    <w:rsid w:val="0093362F"/>
    <w:rsid w:val="009504A3"/>
    <w:rsid w:val="00976152"/>
    <w:rsid w:val="009B022D"/>
    <w:rsid w:val="009E3880"/>
    <w:rsid w:val="009F39FB"/>
    <w:rsid w:val="00A1645D"/>
    <w:rsid w:val="00A16F44"/>
    <w:rsid w:val="00A40AB1"/>
    <w:rsid w:val="00A77160"/>
    <w:rsid w:val="00A934A7"/>
    <w:rsid w:val="00B0329E"/>
    <w:rsid w:val="00B06607"/>
    <w:rsid w:val="00B26186"/>
    <w:rsid w:val="00B35FD0"/>
    <w:rsid w:val="00B43291"/>
    <w:rsid w:val="00B63FCD"/>
    <w:rsid w:val="00B9700D"/>
    <w:rsid w:val="00BA38A2"/>
    <w:rsid w:val="00BA690F"/>
    <w:rsid w:val="00BC66CA"/>
    <w:rsid w:val="00BC7BC5"/>
    <w:rsid w:val="00BE1CF3"/>
    <w:rsid w:val="00C133BF"/>
    <w:rsid w:val="00C20F0F"/>
    <w:rsid w:val="00C36A4E"/>
    <w:rsid w:val="00C52716"/>
    <w:rsid w:val="00C61E17"/>
    <w:rsid w:val="00C73BD1"/>
    <w:rsid w:val="00CC4723"/>
    <w:rsid w:val="00CE644F"/>
    <w:rsid w:val="00CF1B74"/>
    <w:rsid w:val="00D10BF8"/>
    <w:rsid w:val="00D26C16"/>
    <w:rsid w:val="00D94AB5"/>
    <w:rsid w:val="00DC0B5B"/>
    <w:rsid w:val="00DE2A93"/>
    <w:rsid w:val="00E607E9"/>
    <w:rsid w:val="00E82C98"/>
    <w:rsid w:val="00E93937"/>
    <w:rsid w:val="00E971CA"/>
    <w:rsid w:val="00EB190E"/>
    <w:rsid w:val="00EB2988"/>
    <w:rsid w:val="00ED2BEF"/>
    <w:rsid w:val="00EE340C"/>
    <w:rsid w:val="00EE6218"/>
    <w:rsid w:val="00F06DFF"/>
    <w:rsid w:val="00F10E9F"/>
    <w:rsid w:val="00F11B7D"/>
    <w:rsid w:val="00F145DF"/>
    <w:rsid w:val="00F41F1D"/>
    <w:rsid w:val="00F70342"/>
    <w:rsid w:val="00F9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DF"/>
  </w:style>
  <w:style w:type="paragraph" w:styleId="1">
    <w:name w:val="heading 1"/>
    <w:basedOn w:val="a"/>
    <w:next w:val="a"/>
    <w:link w:val="10"/>
    <w:qFormat/>
    <w:rsid w:val="003024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3024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302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3024C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6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4">
    <w:name w:val="Normal (Web)"/>
    <w:basedOn w:val="a"/>
    <w:uiPriority w:val="99"/>
    <w:unhideWhenUsed/>
    <w:rsid w:val="0095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024C5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3024C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3024C5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3024C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97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761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39F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4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291"/>
  </w:style>
  <w:style w:type="paragraph" w:styleId="aa">
    <w:name w:val="footer"/>
    <w:basedOn w:val="a"/>
    <w:link w:val="ab"/>
    <w:uiPriority w:val="99"/>
    <w:semiHidden/>
    <w:unhideWhenUsed/>
    <w:rsid w:val="00B4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3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06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7295">
              <w:marLeft w:val="3506"/>
              <w:marRight w:val="3256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5ABD5693B8FA91776D907BA152577892ECAAB0B1B4B71ED3A84F82A4g9x5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5ABD5693B8FA91776D907BA152577892ECAEB3B7B2B71ED3A84F82A4g9x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13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Econ5</dc:creator>
  <cp:keywords/>
  <dc:description/>
  <cp:lastModifiedBy>Econ5</cp:lastModifiedBy>
  <cp:revision>76</cp:revision>
  <cp:lastPrinted>2016-08-26T05:31:00Z</cp:lastPrinted>
  <dcterms:created xsi:type="dcterms:W3CDTF">2016-06-09T10:54:00Z</dcterms:created>
  <dcterms:modified xsi:type="dcterms:W3CDTF">2016-08-26T05:34:00Z</dcterms:modified>
</cp:coreProperties>
</file>